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9A0" w:rsidRPr="00D624E3" w:rsidRDefault="009A29A0" w:rsidP="009A29A0">
      <w:pPr>
        <w:ind w:firstLine="880"/>
        <w:jc w:val="center"/>
        <w:rPr>
          <w:rFonts w:ascii="仿宋" w:eastAsia="仿宋" w:hAnsi="仿宋"/>
          <w:color w:val="000000" w:themeColor="text1"/>
          <w:sz w:val="44"/>
        </w:rPr>
      </w:pPr>
    </w:p>
    <w:p w:rsidR="009A29A0" w:rsidRPr="00D624E3" w:rsidRDefault="009A29A0" w:rsidP="009A29A0">
      <w:pPr>
        <w:ind w:firstLine="880"/>
        <w:jc w:val="center"/>
        <w:rPr>
          <w:rFonts w:ascii="仿宋" w:eastAsia="仿宋" w:hAnsi="仿宋"/>
          <w:color w:val="000000" w:themeColor="text1"/>
          <w:sz w:val="44"/>
        </w:rPr>
      </w:pPr>
    </w:p>
    <w:p w:rsidR="009A29A0" w:rsidRPr="00D624E3" w:rsidRDefault="009A29A0" w:rsidP="009A29A0">
      <w:pPr>
        <w:ind w:firstLine="880"/>
        <w:jc w:val="center"/>
        <w:rPr>
          <w:rFonts w:ascii="仿宋" w:eastAsia="仿宋" w:hAnsi="仿宋"/>
          <w:color w:val="000000" w:themeColor="text1"/>
          <w:sz w:val="44"/>
        </w:rPr>
      </w:pPr>
    </w:p>
    <w:p w:rsidR="009A29A0" w:rsidRPr="00D624E3" w:rsidRDefault="009A29A0" w:rsidP="009A29A0">
      <w:pPr>
        <w:ind w:firstLine="880"/>
        <w:jc w:val="center"/>
        <w:rPr>
          <w:rFonts w:ascii="仿宋" w:eastAsia="仿宋" w:hAnsi="仿宋"/>
          <w:color w:val="000000" w:themeColor="text1"/>
          <w:sz w:val="44"/>
        </w:rPr>
      </w:pPr>
    </w:p>
    <w:p w:rsidR="009A29A0" w:rsidRPr="00D624E3" w:rsidRDefault="009A29A0" w:rsidP="009A29A0">
      <w:pPr>
        <w:ind w:firstLine="880"/>
        <w:jc w:val="center"/>
        <w:rPr>
          <w:rFonts w:ascii="仿宋" w:eastAsia="仿宋" w:hAnsi="仿宋"/>
          <w:color w:val="000000" w:themeColor="text1"/>
          <w:sz w:val="44"/>
        </w:rPr>
      </w:pPr>
    </w:p>
    <w:p w:rsidR="009A29A0" w:rsidRPr="00D624E3" w:rsidRDefault="009A29A0" w:rsidP="009A29A0">
      <w:pPr>
        <w:spacing w:line="800" w:lineRule="exact"/>
        <w:jc w:val="center"/>
        <w:rPr>
          <w:rFonts w:ascii="Times New Roman" w:eastAsia="黑体" w:hAnsi="Times New Roman"/>
          <w:color w:val="000000" w:themeColor="text1"/>
          <w:sz w:val="44"/>
        </w:rPr>
      </w:pPr>
      <w:bookmarkStart w:id="0" w:name="_Hlk51493198"/>
      <w:r w:rsidRPr="00D624E3">
        <w:rPr>
          <w:rFonts w:ascii="Times New Roman" w:eastAsia="黑体" w:hAnsi="Times New Roman" w:hint="eastAsia"/>
          <w:color w:val="000000" w:themeColor="text1"/>
          <w:sz w:val="44"/>
        </w:rPr>
        <w:t>雨花南路以北、雨花西路以东（原南京依维柯汽车有限公司</w:t>
      </w:r>
      <w:r w:rsidRPr="00D624E3">
        <w:rPr>
          <w:rFonts w:ascii="Times New Roman" w:eastAsia="黑体" w:hAnsi="Times New Roman" w:hint="eastAsia"/>
          <w:color w:val="000000" w:themeColor="text1"/>
          <w:sz w:val="44"/>
        </w:rPr>
        <w:t>SOFIM</w:t>
      </w:r>
      <w:r w:rsidRPr="00D624E3">
        <w:rPr>
          <w:rFonts w:ascii="Times New Roman" w:eastAsia="黑体" w:hAnsi="Times New Roman" w:hint="eastAsia"/>
          <w:color w:val="000000" w:themeColor="text1"/>
          <w:sz w:val="44"/>
        </w:rPr>
        <w:t>发动机厂）</w:t>
      </w:r>
    </w:p>
    <w:p w:rsidR="009A29A0" w:rsidRPr="00D624E3" w:rsidRDefault="009A29A0" w:rsidP="009A29A0">
      <w:pPr>
        <w:spacing w:line="800" w:lineRule="exact"/>
        <w:jc w:val="center"/>
        <w:rPr>
          <w:rFonts w:ascii="Times New Roman" w:eastAsia="黑体" w:hAnsi="Times New Roman"/>
          <w:color w:val="000000" w:themeColor="text1"/>
          <w:sz w:val="44"/>
        </w:rPr>
      </w:pPr>
      <w:r w:rsidRPr="00D624E3">
        <w:rPr>
          <w:rFonts w:ascii="Times New Roman" w:eastAsia="黑体" w:hAnsi="Times New Roman" w:hint="eastAsia"/>
          <w:color w:val="000000" w:themeColor="text1"/>
          <w:sz w:val="44"/>
        </w:rPr>
        <w:t>地块土壤污染</w:t>
      </w:r>
      <w:r>
        <w:rPr>
          <w:rFonts w:ascii="Times New Roman" w:eastAsia="黑体" w:hAnsi="Times New Roman" w:hint="eastAsia"/>
          <w:color w:val="000000" w:themeColor="text1"/>
          <w:sz w:val="44"/>
        </w:rPr>
        <w:t>风险评估</w:t>
      </w:r>
      <w:r w:rsidRPr="00D624E3">
        <w:rPr>
          <w:rFonts w:ascii="Times New Roman" w:eastAsia="黑体" w:hAnsi="Times New Roman" w:hint="eastAsia"/>
          <w:color w:val="000000" w:themeColor="text1"/>
          <w:sz w:val="44"/>
        </w:rPr>
        <w:t>报告</w:t>
      </w:r>
    </w:p>
    <w:bookmarkEnd w:id="0"/>
    <w:p w:rsidR="009A29A0" w:rsidRPr="00D624E3" w:rsidRDefault="009A29A0" w:rsidP="009A29A0">
      <w:pPr>
        <w:ind w:firstLine="960"/>
        <w:rPr>
          <w:rFonts w:ascii="仿宋" w:eastAsia="仿宋" w:hAnsi="仿宋"/>
          <w:color w:val="000000" w:themeColor="text1"/>
          <w:sz w:val="48"/>
          <w:szCs w:val="48"/>
        </w:rPr>
      </w:pPr>
    </w:p>
    <w:p w:rsidR="009A29A0" w:rsidRPr="00D624E3" w:rsidRDefault="009A29A0" w:rsidP="009A29A0">
      <w:pPr>
        <w:ind w:firstLine="960"/>
        <w:rPr>
          <w:rFonts w:ascii="仿宋" w:eastAsia="仿宋" w:hAnsi="仿宋"/>
          <w:color w:val="000000" w:themeColor="text1"/>
          <w:sz w:val="48"/>
          <w:szCs w:val="48"/>
        </w:rPr>
      </w:pPr>
    </w:p>
    <w:p w:rsidR="009A29A0" w:rsidRPr="00D624E3" w:rsidRDefault="009A29A0" w:rsidP="009A29A0">
      <w:pPr>
        <w:ind w:firstLine="960"/>
        <w:rPr>
          <w:rFonts w:ascii="仿宋" w:eastAsia="仿宋" w:hAnsi="仿宋"/>
          <w:color w:val="000000" w:themeColor="text1"/>
          <w:sz w:val="48"/>
          <w:szCs w:val="48"/>
        </w:rPr>
      </w:pPr>
    </w:p>
    <w:p w:rsidR="009A29A0" w:rsidRPr="00D624E3" w:rsidRDefault="009A29A0" w:rsidP="009A29A0">
      <w:pPr>
        <w:ind w:firstLine="960"/>
        <w:rPr>
          <w:rFonts w:ascii="仿宋" w:eastAsia="仿宋" w:hAnsi="仿宋"/>
          <w:color w:val="000000" w:themeColor="text1"/>
          <w:sz w:val="48"/>
          <w:szCs w:val="48"/>
        </w:rPr>
      </w:pPr>
    </w:p>
    <w:p w:rsidR="009A29A0" w:rsidRPr="00D624E3" w:rsidRDefault="009A29A0" w:rsidP="009A29A0">
      <w:pPr>
        <w:ind w:firstLine="960"/>
        <w:rPr>
          <w:rFonts w:ascii="仿宋" w:eastAsia="仿宋" w:hAnsi="仿宋"/>
          <w:color w:val="000000" w:themeColor="text1"/>
          <w:sz w:val="48"/>
          <w:szCs w:val="48"/>
        </w:rPr>
      </w:pPr>
    </w:p>
    <w:p w:rsidR="009A29A0" w:rsidRPr="00D624E3" w:rsidRDefault="009A29A0" w:rsidP="009A29A0">
      <w:pPr>
        <w:ind w:firstLine="960"/>
        <w:rPr>
          <w:rFonts w:ascii="仿宋" w:eastAsia="仿宋" w:hAnsi="仿宋"/>
          <w:color w:val="000000" w:themeColor="text1"/>
          <w:sz w:val="48"/>
          <w:szCs w:val="48"/>
        </w:rPr>
      </w:pPr>
    </w:p>
    <w:p w:rsidR="009A29A0" w:rsidRPr="00D624E3" w:rsidRDefault="009A29A0" w:rsidP="009A29A0">
      <w:pPr>
        <w:ind w:firstLine="960"/>
        <w:rPr>
          <w:rFonts w:ascii="仿宋" w:eastAsia="仿宋" w:hAnsi="仿宋"/>
          <w:color w:val="000000" w:themeColor="text1"/>
          <w:sz w:val="48"/>
          <w:szCs w:val="48"/>
        </w:rPr>
      </w:pPr>
    </w:p>
    <w:p w:rsidR="009A29A0" w:rsidRPr="00D624E3" w:rsidRDefault="009A29A0" w:rsidP="009A29A0">
      <w:pPr>
        <w:ind w:firstLine="960"/>
        <w:rPr>
          <w:rFonts w:ascii="仿宋" w:eastAsia="仿宋" w:hAnsi="仿宋"/>
          <w:color w:val="000000" w:themeColor="text1"/>
          <w:sz w:val="48"/>
          <w:szCs w:val="48"/>
        </w:rPr>
      </w:pPr>
    </w:p>
    <w:p w:rsidR="009A29A0" w:rsidRPr="00D624E3" w:rsidRDefault="009A29A0" w:rsidP="009A29A0">
      <w:pPr>
        <w:ind w:firstLine="960"/>
        <w:rPr>
          <w:rFonts w:ascii="仿宋" w:eastAsia="仿宋" w:hAnsi="仿宋"/>
          <w:color w:val="000000" w:themeColor="text1"/>
          <w:sz w:val="48"/>
          <w:szCs w:val="48"/>
        </w:rPr>
      </w:pPr>
    </w:p>
    <w:p w:rsidR="009A29A0" w:rsidRPr="009508BE" w:rsidRDefault="009A29A0" w:rsidP="009A29A0">
      <w:pPr>
        <w:ind w:firstLine="643"/>
        <w:jc w:val="center"/>
        <w:rPr>
          <w:b/>
          <w:color w:val="000000" w:themeColor="text1"/>
          <w:sz w:val="32"/>
          <w:szCs w:val="32"/>
        </w:rPr>
      </w:pPr>
    </w:p>
    <w:p w:rsidR="009A29A0" w:rsidRPr="00D624E3" w:rsidRDefault="009A29A0" w:rsidP="009A29A0">
      <w:pPr>
        <w:spacing w:line="360" w:lineRule="auto"/>
        <w:ind w:firstLine="643"/>
        <w:jc w:val="center"/>
        <w:rPr>
          <w:rFonts w:ascii="Times New Roman" w:eastAsia="仿宋" w:hAnsi="Times New Roman"/>
          <w:b/>
          <w:color w:val="000000" w:themeColor="text1"/>
          <w:sz w:val="32"/>
          <w:szCs w:val="32"/>
        </w:rPr>
      </w:pPr>
      <w:r w:rsidRPr="00D624E3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委托单位</w:t>
      </w:r>
      <w:r w:rsidRPr="00D624E3">
        <w:rPr>
          <w:rFonts w:ascii="Times New Roman" w:eastAsia="仿宋" w:hAnsi="Times New Roman"/>
          <w:b/>
          <w:color w:val="000000" w:themeColor="text1"/>
          <w:sz w:val="32"/>
          <w:szCs w:val="32"/>
        </w:rPr>
        <w:t>：</w:t>
      </w:r>
      <w:r w:rsidRPr="00D624E3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南京依维柯汽车有限公司</w:t>
      </w:r>
    </w:p>
    <w:p w:rsidR="009A29A0" w:rsidRPr="00D624E3" w:rsidRDefault="009A29A0" w:rsidP="009A29A0">
      <w:pPr>
        <w:spacing w:line="360" w:lineRule="auto"/>
        <w:ind w:firstLine="643"/>
        <w:jc w:val="center"/>
        <w:rPr>
          <w:rFonts w:ascii="Times New Roman" w:eastAsia="仿宋" w:hAnsi="Times New Roman"/>
          <w:b/>
          <w:color w:val="000000" w:themeColor="text1"/>
          <w:sz w:val="32"/>
          <w:szCs w:val="32"/>
        </w:rPr>
      </w:pPr>
      <w:r w:rsidRPr="00D624E3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编制单位</w:t>
      </w:r>
      <w:r w:rsidRPr="00D624E3">
        <w:rPr>
          <w:rFonts w:ascii="Times New Roman" w:eastAsia="仿宋" w:hAnsi="Times New Roman"/>
          <w:b/>
          <w:color w:val="000000" w:themeColor="text1"/>
          <w:sz w:val="32"/>
          <w:szCs w:val="32"/>
        </w:rPr>
        <w:t>：江苏</w:t>
      </w:r>
      <w:r w:rsidRPr="00D624E3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南京地质工程勘察院</w:t>
      </w:r>
    </w:p>
    <w:p w:rsidR="009A29A0" w:rsidRPr="00D624E3" w:rsidRDefault="009A29A0" w:rsidP="009A29A0">
      <w:pPr>
        <w:spacing w:line="360" w:lineRule="auto"/>
        <w:ind w:firstLine="643"/>
        <w:jc w:val="center"/>
        <w:rPr>
          <w:rFonts w:ascii="Times New Roman" w:eastAsia="仿宋" w:hAnsi="Times New Roman"/>
          <w:b/>
          <w:color w:val="000000" w:themeColor="text1"/>
          <w:sz w:val="32"/>
          <w:szCs w:val="32"/>
        </w:rPr>
        <w:sectPr w:rsidR="009A29A0" w:rsidRPr="00D624E3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624E3">
        <w:rPr>
          <w:rFonts w:ascii="Times New Roman" w:eastAsia="仿宋" w:hAnsi="Times New Roman"/>
          <w:b/>
          <w:color w:val="000000" w:themeColor="text1"/>
          <w:sz w:val="32"/>
          <w:szCs w:val="32"/>
        </w:rPr>
        <w:t>二</w:t>
      </w:r>
      <w:r w:rsidRPr="00D624E3">
        <w:rPr>
          <w:rFonts w:ascii="Times New Roman" w:eastAsia="仿宋" w:hAnsi="Times New Roman"/>
          <w:b/>
          <w:color w:val="000000" w:themeColor="text1"/>
          <w:sz w:val="32"/>
          <w:szCs w:val="32"/>
        </w:rPr>
        <w:t>O</w:t>
      </w:r>
      <w:r w:rsidRPr="00D624E3">
        <w:rPr>
          <w:rFonts w:ascii="Times New Roman" w:eastAsia="仿宋" w:hAnsi="Times New Roman"/>
          <w:b/>
          <w:color w:val="000000" w:themeColor="text1"/>
          <w:sz w:val="32"/>
          <w:szCs w:val="32"/>
        </w:rPr>
        <w:t>二</w:t>
      </w:r>
      <w:r w:rsidR="00177611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一</w:t>
      </w:r>
      <w:r w:rsidRPr="00D624E3">
        <w:rPr>
          <w:rFonts w:ascii="Times New Roman" w:eastAsia="仿宋" w:hAnsi="Times New Roman"/>
          <w:b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二</w:t>
      </w:r>
      <w:r w:rsidRPr="00D624E3">
        <w:rPr>
          <w:rFonts w:ascii="Times New Roman" w:eastAsia="仿宋" w:hAnsi="Times New Roman"/>
          <w:b/>
          <w:color w:val="000000" w:themeColor="text1"/>
          <w:sz w:val="32"/>
          <w:szCs w:val="32"/>
        </w:rPr>
        <w:t>月</w:t>
      </w:r>
    </w:p>
    <w:p w:rsidR="009A29A0" w:rsidRDefault="009A29A0" w:rsidP="009A29A0">
      <w:pPr>
        <w:spacing w:line="360" w:lineRule="auto"/>
        <w:ind w:firstLine="561"/>
        <w:rPr>
          <w:rFonts w:ascii="Times New Roman" w:eastAsia="仿宋" w:hAnsi="Times New Roman"/>
          <w:color w:val="000000" w:themeColor="text1"/>
          <w:sz w:val="28"/>
          <w:szCs w:val="28"/>
        </w:rPr>
      </w:pPr>
      <w:bookmarkStart w:id="1" w:name="_GoBack"/>
      <w:bookmarkEnd w:id="1"/>
      <w:r w:rsidRPr="00485323">
        <w:rPr>
          <w:rFonts w:ascii="Times New Roman" w:eastAsia="仿宋" w:hAnsi="Times New Roman" w:hint="eastAsia"/>
          <w:color w:val="000000" w:themeColor="text1"/>
          <w:sz w:val="28"/>
          <w:szCs w:val="28"/>
        </w:rPr>
        <w:lastRenderedPageBreak/>
        <w:t>原南京依维柯汽车有限公司</w:t>
      </w:r>
      <w:r w:rsidRPr="00485323">
        <w:rPr>
          <w:rFonts w:ascii="Times New Roman" w:eastAsia="仿宋" w:hAnsi="Times New Roman" w:hint="eastAsia"/>
          <w:color w:val="000000" w:themeColor="text1"/>
          <w:sz w:val="28"/>
          <w:szCs w:val="28"/>
        </w:rPr>
        <w:t>SOFIM</w:t>
      </w:r>
      <w:r w:rsidRPr="00485323">
        <w:rPr>
          <w:rFonts w:ascii="Times New Roman" w:eastAsia="仿宋" w:hAnsi="Times New Roman" w:hint="eastAsia"/>
          <w:color w:val="000000" w:themeColor="text1"/>
          <w:sz w:val="28"/>
          <w:szCs w:val="28"/>
        </w:rPr>
        <w:t>发动机厂地块地址为</w:t>
      </w:r>
      <w:r w:rsidRPr="00485323">
        <w:rPr>
          <w:rFonts w:ascii="Times New Roman" w:eastAsia="仿宋" w:hAnsi="Times New Roman"/>
          <w:color w:val="000000" w:themeColor="text1"/>
          <w:sz w:val="28"/>
          <w:szCs w:val="28"/>
        </w:rPr>
        <w:t>南京市雨花台区雨花西路</w:t>
      </w:r>
      <w:r w:rsidRPr="00485323">
        <w:rPr>
          <w:rFonts w:ascii="Times New Roman" w:eastAsia="仿宋" w:hAnsi="Times New Roman"/>
          <w:color w:val="000000" w:themeColor="text1"/>
          <w:sz w:val="28"/>
          <w:szCs w:val="28"/>
        </w:rPr>
        <w:t>123</w:t>
      </w:r>
      <w:r w:rsidRPr="00485323">
        <w:rPr>
          <w:rFonts w:ascii="Times New Roman" w:eastAsia="仿宋" w:hAnsi="Times New Roman"/>
          <w:color w:val="000000" w:themeColor="text1"/>
          <w:sz w:val="28"/>
          <w:szCs w:val="28"/>
        </w:rPr>
        <w:t>号</w:t>
      </w:r>
      <w:r w:rsidRPr="00485323">
        <w:rPr>
          <w:rFonts w:ascii="Times New Roman" w:eastAsia="仿宋" w:hAnsi="Times New Roman" w:hint="eastAsia"/>
          <w:color w:val="000000" w:themeColor="text1"/>
          <w:sz w:val="28"/>
          <w:szCs w:val="28"/>
        </w:rPr>
        <w:t>，位于雨花南路以北、雨花西路以东，占地面积为</w:t>
      </w:r>
      <w:r w:rsidRPr="00485323">
        <w:rPr>
          <w:rFonts w:ascii="Times New Roman" w:eastAsia="仿宋" w:hAnsi="Times New Roman" w:hint="eastAsia"/>
          <w:color w:val="000000" w:themeColor="text1"/>
          <w:sz w:val="28"/>
          <w:szCs w:val="28"/>
        </w:rPr>
        <w:t>8</w:t>
      </w:r>
      <w:r w:rsidRPr="00485323">
        <w:rPr>
          <w:rFonts w:ascii="Times New Roman" w:eastAsia="仿宋" w:hAnsi="Times New Roman"/>
          <w:color w:val="000000" w:themeColor="text1"/>
          <w:sz w:val="28"/>
          <w:szCs w:val="28"/>
        </w:rPr>
        <w:t>4340</w:t>
      </w:r>
      <w:r w:rsidRPr="00485323">
        <w:rPr>
          <w:rFonts w:ascii="Times New Roman" w:eastAsia="仿宋" w:hAnsi="Times New Roman" w:hint="eastAsia"/>
          <w:color w:val="000000" w:themeColor="text1"/>
          <w:sz w:val="28"/>
          <w:szCs w:val="28"/>
        </w:rPr>
        <w:t>.</w:t>
      </w:r>
      <w:r w:rsidRPr="00485323">
        <w:rPr>
          <w:rFonts w:ascii="Times New Roman" w:eastAsia="仿宋" w:hAnsi="Times New Roman"/>
          <w:color w:val="000000" w:themeColor="text1"/>
          <w:sz w:val="28"/>
          <w:szCs w:val="28"/>
        </w:rPr>
        <w:t xml:space="preserve">20 </w:t>
      </w:r>
      <w:r w:rsidRPr="00485323">
        <w:rPr>
          <w:rFonts w:ascii="Times New Roman" w:eastAsia="仿宋" w:hAnsi="Times New Roman" w:hint="eastAsia"/>
          <w:color w:val="000000" w:themeColor="text1"/>
          <w:sz w:val="28"/>
          <w:szCs w:val="28"/>
        </w:rPr>
        <w:t>m</w:t>
      </w:r>
      <w:r w:rsidRPr="00485323">
        <w:rPr>
          <w:rFonts w:ascii="Times New Roman" w:eastAsia="仿宋" w:hAnsi="Times New Roman"/>
          <w:color w:val="000000" w:themeColor="text1"/>
          <w:sz w:val="28"/>
          <w:szCs w:val="28"/>
          <w:vertAlign w:val="superscript"/>
        </w:rPr>
        <w:t>2</w:t>
      </w:r>
      <w:r w:rsidRPr="00485323">
        <w:rPr>
          <w:rFonts w:ascii="Times New Roman" w:eastAsia="仿宋" w:hAnsi="Times New Roman" w:hint="eastAsia"/>
          <w:color w:val="000000" w:themeColor="text1"/>
          <w:sz w:val="28"/>
          <w:szCs w:val="28"/>
        </w:rPr>
        <w:t>。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根据</w:t>
      </w:r>
      <w:r w:rsidRPr="00126F9B">
        <w:rPr>
          <w:rFonts w:ascii="Times New Roman" w:eastAsia="仿宋" w:hAnsi="Times New Roman" w:hint="eastAsia"/>
          <w:color w:val="000000" w:themeColor="text1"/>
          <w:sz w:val="28"/>
          <w:szCs w:val="28"/>
        </w:rPr>
        <w:t>《南京市雨花台区雨花南路以北地区（</w:t>
      </w:r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NJZCf010</w:t>
      </w:r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）控制性详细规划》（</w:t>
      </w:r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2018</w:t>
      </w:r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年</w:t>
      </w:r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9</w:t>
      </w:r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月）表明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，</w:t>
      </w:r>
      <w:r w:rsidRPr="00126F9B">
        <w:rPr>
          <w:rFonts w:ascii="Times New Roman" w:eastAsia="仿宋" w:hAnsi="Times New Roman" w:hint="eastAsia"/>
          <w:color w:val="000000" w:themeColor="text1"/>
          <w:sz w:val="28"/>
          <w:szCs w:val="28"/>
        </w:rPr>
        <w:t>地块现规划为居住社区中心用地（</w:t>
      </w:r>
      <w:proofErr w:type="spellStart"/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Aa</w:t>
      </w:r>
      <w:proofErr w:type="spellEnd"/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）、小学用地（</w:t>
      </w:r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A33a</w:t>
      </w:r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）、二类居住用地（</w:t>
      </w:r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R2</w:t>
      </w:r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）、基层社区中心（</w:t>
      </w:r>
      <w:proofErr w:type="spellStart"/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Rc</w:t>
      </w:r>
      <w:proofErr w:type="spellEnd"/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）以及公园绿地（</w:t>
      </w:r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G1</w:t>
      </w:r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）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，主体</w:t>
      </w:r>
      <w:r w:rsidRPr="00126F9B">
        <w:rPr>
          <w:rFonts w:ascii="Times New Roman" w:eastAsia="仿宋" w:hAnsi="Times New Roman" w:hint="eastAsia"/>
          <w:color w:val="000000" w:themeColor="text1"/>
          <w:sz w:val="28"/>
          <w:szCs w:val="28"/>
        </w:rPr>
        <w:t>属于《城市用地分类与规划建设用地标准》（</w:t>
      </w:r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GB50137-2011</w:t>
      </w:r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）和《土壤环境质量</w:t>
      </w:r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 xml:space="preserve"> </w:t>
      </w:r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建设用地土壤污染风险筛选值（试行）》（</w:t>
      </w:r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GB 36600-2018</w:t>
      </w:r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）中规定的第一类用地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。</w:t>
      </w:r>
    </w:p>
    <w:p w:rsidR="009A29A0" w:rsidRDefault="009A29A0" w:rsidP="009A29A0">
      <w:pPr>
        <w:spacing w:line="360" w:lineRule="auto"/>
        <w:ind w:firstLine="561"/>
        <w:rPr>
          <w:rFonts w:ascii="Times New Roman" w:eastAsia="仿宋" w:hAnsi="Times New Roman"/>
          <w:color w:val="000000" w:themeColor="text1"/>
          <w:sz w:val="28"/>
          <w:szCs w:val="28"/>
        </w:rPr>
      </w:pPr>
      <w:r w:rsidRPr="00126F9B">
        <w:rPr>
          <w:rFonts w:ascii="Times New Roman" w:eastAsia="仿宋" w:hAnsi="Times New Roman" w:hint="eastAsia"/>
          <w:color w:val="000000" w:themeColor="text1"/>
          <w:sz w:val="28"/>
          <w:szCs w:val="28"/>
        </w:rPr>
        <w:t>根据</w:t>
      </w:r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2019</w:t>
      </w:r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年</w:t>
      </w:r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1</w:t>
      </w:r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月</w:t>
      </w:r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1</w:t>
      </w:r>
      <w:r w:rsidRPr="00126F9B">
        <w:rPr>
          <w:rFonts w:ascii="Times New Roman" w:eastAsia="仿宋" w:hAnsi="Times New Roman"/>
          <w:color w:val="000000" w:themeColor="text1"/>
          <w:sz w:val="28"/>
          <w:szCs w:val="28"/>
        </w:rPr>
        <w:t>日施行的《中华人民共和国土壤污染防治法》，用途变更为住宅、公共管理与公共服务用地的，变更前应当按照规定进行土壤污染状况调查。</w:t>
      </w:r>
    </w:p>
    <w:p w:rsidR="009A29A0" w:rsidRPr="00DC1856" w:rsidRDefault="009A29A0" w:rsidP="009A29A0">
      <w:pPr>
        <w:spacing w:line="360" w:lineRule="auto"/>
        <w:ind w:firstLine="561"/>
        <w:rPr>
          <w:rFonts w:ascii="Times New Roman" w:eastAsia="仿宋" w:hAnsi="Times New Roman"/>
          <w:color w:val="000000" w:themeColor="text1"/>
          <w:sz w:val="28"/>
          <w:szCs w:val="28"/>
        </w:rPr>
      </w:pPr>
      <w:r w:rsidRPr="00C0238B">
        <w:rPr>
          <w:rFonts w:ascii="Times New Roman" w:eastAsia="仿宋" w:hAnsi="Times New Roman"/>
          <w:color w:val="000000" w:themeColor="text1"/>
          <w:sz w:val="28"/>
          <w:szCs w:val="28"/>
        </w:rPr>
        <w:t>2020</w:t>
      </w:r>
      <w:r w:rsidRPr="00C0238B">
        <w:rPr>
          <w:rFonts w:ascii="Times New Roman" w:eastAsia="仿宋" w:hAnsi="Times New Roman" w:hint="eastAsia"/>
          <w:color w:val="000000" w:themeColor="text1"/>
          <w:sz w:val="28"/>
          <w:szCs w:val="28"/>
        </w:rPr>
        <w:t>年</w:t>
      </w:r>
      <w:r w:rsidRPr="00C0238B">
        <w:rPr>
          <w:rFonts w:ascii="Times New Roman" w:eastAsia="仿宋" w:hAnsi="Times New Roman"/>
          <w:color w:val="000000" w:themeColor="text1"/>
          <w:sz w:val="28"/>
          <w:szCs w:val="28"/>
        </w:rPr>
        <w:t>6</w:t>
      </w:r>
      <w:r w:rsidRPr="00C0238B">
        <w:rPr>
          <w:rFonts w:ascii="Times New Roman" w:eastAsia="仿宋" w:hAnsi="Times New Roman" w:hint="eastAsia"/>
          <w:color w:val="000000" w:themeColor="text1"/>
          <w:sz w:val="28"/>
          <w:szCs w:val="28"/>
        </w:rPr>
        <w:t>月，江苏南京地质工程勘察院（前期调查单位，以下简称“地勘院”）受南京依维柯汽车有限公司</w:t>
      </w:r>
      <w:r w:rsidRPr="00C0238B">
        <w:rPr>
          <w:rFonts w:ascii="Times New Roman" w:eastAsia="仿宋" w:hAnsi="Times New Roman"/>
          <w:color w:val="000000" w:themeColor="text1"/>
          <w:sz w:val="28"/>
          <w:szCs w:val="28"/>
        </w:rPr>
        <w:t>（业主单位）</w:t>
      </w:r>
      <w:r w:rsidRPr="00C0238B">
        <w:rPr>
          <w:rFonts w:ascii="Times New Roman" w:eastAsia="仿宋" w:hAnsi="Times New Roman" w:hint="eastAsia"/>
          <w:color w:val="000000" w:themeColor="text1"/>
          <w:sz w:val="28"/>
          <w:szCs w:val="28"/>
        </w:rPr>
        <w:t>的委托，对该地块进行土壤污染状况调查工作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。现将调查主要结论归纳如下：（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</w:t>
      </w:r>
      <w:r w:rsidRPr="00DC1856">
        <w:rPr>
          <w:rFonts w:ascii="Times New Roman" w:eastAsia="仿宋" w:hAnsi="Times New Roman" w:hint="eastAsia"/>
          <w:color w:val="000000" w:themeColor="text1"/>
          <w:sz w:val="28"/>
          <w:szCs w:val="28"/>
        </w:rPr>
        <w:t>该地块自</w:t>
      </w:r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1957</w:t>
      </w:r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年曾为多家工业生产企业用地，生产活动主要为生产发动机、柴油机、农机配件、冷冻机等机械设备，该地块涉及的主要疑似污染物为石油烃（</w:t>
      </w:r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C</w:t>
      </w:r>
      <w:r w:rsidRPr="00DC1856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10</w:t>
      </w:r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-C</w:t>
      </w:r>
      <w:r w:rsidRPr="00DC1856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40</w:t>
      </w:r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）；潜在污染区域包括</w:t>
      </w:r>
      <w:proofErr w:type="gramStart"/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缸盖机</w:t>
      </w:r>
      <w:proofErr w:type="gramEnd"/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加工区、凸轮轴加工区、</w:t>
      </w:r>
      <w:proofErr w:type="gramStart"/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连杆机</w:t>
      </w:r>
      <w:proofErr w:type="gramEnd"/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加工区，</w:t>
      </w:r>
      <w:proofErr w:type="gramStart"/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曲轴机</w:t>
      </w:r>
      <w:proofErr w:type="gramEnd"/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加工区、缸体机加工区，污水处理站，生化池，清洗间，装配区，待检库，库房，</w:t>
      </w:r>
      <w:proofErr w:type="gramStart"/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附件箱机加工区</w:t>
      </w:r>
      <w:proofErr w:type="gramEnd"/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，零件库，</w:t>
      </w:r>
      <w:r w:rsidRPr="00DC1856">
        <w:rPr>
          <w:rFonts w:ascii="仿宋" w:eastAsia="仿宋" w:hAnsi="仿宋" w:cs="仿宋" w:hint="eastAsia"/>
          <w:color w:val="000000" w:themeColor="text1"/>
          <w:sz w:val="28"/>
          <w:szCs w:val="28"/>
        </w:rPr>
        <w:t>油库，测试区，废弃污水处理站，锅炉房，废油库，化学品库，</w:t>
      </w:r>
      <w:proofErr w:type="gramStart"/>
      <w:r w:rsidRPr="00DC1856">
        <w:rPr>
          <w:rFonts w:ascii="仿宋" w:eastAsia="仿宋" w:hAnsi="仿宋" w:cs="仿宋" w:hint="eastAsia"/>
          <w:color w:val="000000" w:themeColor="text1"/>
          <w:sz w:val="28"/>
          <w:szCs w:val="28"/>
        </w:rPr>
        <w:t>危废存放</w:t>
      </w:r>
      <w:proofErr w:type="gramEnd"/>
      <w:r w:rsidRPr="00DC1856">
        <w:rPr>
          <w:rFonts w:ascii="仿宋" w:eastAsia="仿宋" w:hAnsi="仿宋" w:cs="仿宋" w:hint="eastAsia"/>
          <w:color w:val="000000" w:themeColor="text1"/>
          <w:sz w:val="28"/>
          <w:szCs w:val="28"/>
        </w:rPr>
        <w:t>区，空容器存放处</w:t>
      </w:r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。地块内涉及与污染相关的地下管线</w:t>
      </w:r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lastRenderedPageBreak/>
        <w:t>为含油污水管。</w:t>
      </w:r>
      <w:r w:rsidRPr="00DC1856">
        <w:rPr>
          <w:rFonts w:ascii="Times New Roman" w:eastAsia="仿宋" w:hAnsi="Times New Roman" w:hint="eastAsia"/>
          <w:color w:val="000000" w:themeColor="text1"/>
          <w:sz w:val="28"/>
          <w:szCs w:val="28"/>
        </w:rPr>
        <w:t>综合地块内及周边污染源分析，地块特征污染物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包括</w:t>
      </w:r>
      <w:r w:rsidRPr="00DC1856">
        <w:rPr>
          <w:rFonts w:ascii="Times New Roman" w:eastAsia="仿宋" w:hAnsi="Times New Roman" w:hint="eastAsia"/>
          <w:color w:val="000000" w:themeColor="text1"/>
          <w:sz w:val="28"/>
          <w:szCs w:val="28"/>
        </w:rPr>
        <w:t>石油烃（</w:t>
      </w:r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C</w:t>
      </w:r>
      <w:r w:rsidRPr="00DC1856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10</w:t>
      </w:r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-C</w:t>
      </w:r>
      <w:r w:rsidRPr="00DC1856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40</w:t>
      </w:r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）、苯并（</w:t>
      </w:r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a</w:t>
      </w:r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）</w:t>
      </w:r>
      <w:proofErr w:type="gramStart"/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芘</w:t>
      </w:r>
      <w:proofErr w:type="gramEnd"/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、砷、苯、甲苯、二甲苯及氰化物。</w:t>
      </w:r>
    </w:p>
    <w:p w:rsidR="009A29A0" w:rsidRDefault="009A29A0" w:rsidP="009A29A0">
      <w:pPr>
        <w:spacing w:line="360" w:lineRule="auto"/>
        <w:ind w:firstLine="561"/>
        <w:rPr>
          <w:rFonts w:ascii="Times New Roman" w:eastAsia="仿宋" w:hAnsi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2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）根据第二阶段初步调查阶段土壤污染状况调查结果分析表明，前期调查单位在地块内布设</w:t>
      </w:r>
      <w:r w:rsidRPr="00393DE0">
        <w:rPr>
          <w:rFonts w:ascii="Times New Roman" w:eastAsia="仿宋" w:hAnsi="Times New Roman"/>
          <w:color w:val="000000" w:themeColor="text1"/>
          <w:sz w:val="28"/>
          <w:szCs w:val="28"/>
        </w:rPr>
        <w:t>53</w:t>
      </w:r>
      <w:r w:rsidRPr="00393DE0">
        <w:rPr>
          <w:rFonts w:ascii="Times New Roman" w:eastAsia="仿宋" w:hAnsi="Times New Roman"/>
          <w:color w:val="000000" w:themeColor="text1"/>
          <w:sz w:val="28"/>
          <w:szCs w:val="28"/>
        </w:rPr>
        <w:t>个土壤点位（含</w:t>
      </w:r>
      <w:r w:rsidRPr="00393DE0">
        <w:rPr>
          <w:rFonts w:ascii="Times New Roman" w:eastAsia="仿宋" w:hAnsi="Times New Roman"/>
          <w:color w:val="000000" w:themeColor="text1"/>
          <w:sz w:val="28"/>
          <w:szCs w:val="28"/>
        </w:rPr>
        <w:t>1</w:t>
      </w:r>
      <w:r w:rsidRPr="00393DE0">
        <w:rPr>
          <w:rFonts w:ascii="Times New Roman" w:eastAsia="仿宋" w:hAnsi="Times New Roman"/>
          <w:color w:val="000000" w:themeColor="text1"/>
          <w:sz w:val="28"/>
          <w:szCs w:val="28"/>
        </w:rPr>
        <w:t>个对照点）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，</w:t>
      </w:r>
      <w:r w:rsidRPr="00393DE0">
        <w:rPr>
          <w:rFonts w:ascii="Times New Roman" w:eastAsia="仿宋" w:hAnsi="Times New Roman"/>
          <w:color w:val="000000" w:themeColor="text1"/>
          <w:sz w:val="28"/>
          <w:szCs w:val="28"/>
        </w:rPr>
        <w:t>16</w:t>
      </w:r>
      <w:r w:rsidRPr="00393DE0">
        <w:rPr>
          <w:rFonts w:ascii="Times New Roman" w:eastAsia="仿宋" w:hAnsi="Times New Roman"/>
          <w:color w:val="000000" w:themeColor="text1"/>
          <w:sz w:val="28"/>
          <w:szCs w:val="28"/>
        </w:rPr>
        <w:t>个地下水点位。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调查结果显示，该地块土壤点位超标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3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个，地下水点位超标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5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个；土壤超标的污染物为</w:t>
      </w:r>
      <w:r w:rsidRPr="004C44E8">
        <w:rPr>
          <w:rFonts w:ascii="Times New Roman" w:eastAsia="仿宋" w:hAnsi="Times New Roman" w:hint="eastAsia"/>
          <w:color w:val="000000" w:themeColor="text1"/>
          <w:sz w:val="28"/>
          <w:szCs w:val="28"/>
        </w:rPr>
        <w:t>砷、镉、铅和石油烃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10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-C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40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），地下水超标的污染物为</w:t>
      </w:r>
      <w:r w:rsidRPr="004C44E8">
        <w:rPr>
          <w:rFonts w:ascii="Times New Roman" w:eastAsia="仿宋" w:hAnsi="Times New Roman" w:hint="eastAsia"/>
          <w:color w:val="000000" w:themeColor="text1"/>
          <w:sz w:val="28"/>
          <w:szCs w:val="28"/>
        </w:rPr>
        <w:t>石油烃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10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-C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40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）。根据第二阶段详细调查阶段土壤污染状况调查分析表明，前期调查单位</w:t>
      </w:r>
      <w:r w:rsidRPr="000159CE">
        <w:rPr>
          <w:rFonts w:ascii="Times New Roman" w:eastAsia="仿宋" w:hAnsi="Times New Roman" w:hint="eastAsia"/>
          <w:color w:val="000000" w:themeColor="text1"/>
          <w:sz w:val="28"/>
          <w:szCs w:val="28"/>
        </w:rPr>
        <w:t>围绕</w:t>
      </w:r>
      <w:r w:rsidRPr="000159CE">
        <w:rPr>
          <w:rFonts w:ascii="Times New Roman" w:eastAsia="仿宋" w:hAnsi="Times New Roman" w:hint="eastAsia"/>
          <w:color w:val="000000" w:themeColor="text1"/>
          <w:sz w:val="28"/>
          <w:szCs w:val="28"/>
        </w:rPr>
        <w:t>1</w:t>
      </w:r>
      <w:r w:rsidRPr="000159CE">
        <w:rPr>
          <w:rFonts w:ascii="Times New Roman" w:eastAsia="仿宋" w:hAnsi="Times New Roman"/>
          <w:color w:val="000000" w:themeColor="text1"/>
          <w:sz w:val="28"/>
          <w:szCs w:val="28"/>
        </w:rPr>
        <w:t>3</w:t>
      </w:r>
      <w:r w:rsidRPr="000159CE">
        <w:rPr>
          <w:rFonts w:ascii="Times New Roman" w:eastAsia="仿宋" w:hAnsi="Times New Roman" w:hint="eastAsia"/>
          <w:color w:val="000000" w:themeColor="text1"/>
          <w:sz w:val="28"/>
          <w:szCs w:val="28"/>
        </w:rPr>
        <w:t>个土壤超标点</w:t>
      </w:r>
      <w:proofErr w:type="gramStart"/>
      <w:r w:rsidRPr="000159CE">
        <w:rPr>
          <w:rFonts w:ascii="Times New Roman" w:eastAsia="仿宋" w:hAnsi="Times New Roman" w:hint="eastAsia"/>
          <w:color w:val="000000" w:themeColor="text1"/>
          <w:sz w:val="28"/>
          <w:szCs w:val="28"/>
        </w:rPr>
        <w:t>位按照</w:t>
      </w:r>
      <w:proofErr w:type="gramEnd"/>
      <w:r w:rsidRPr="000159CE">
        <w:rPr>
          <w:rFonts w:ascii="Times New Roman" w:eastAsia="仿宋" w:hAnsi="Times New Roman" w:hint="eastAsia"/>
          <w:color w:val="000000" w:themeColor="text1"/>
          <w:sz w:val="28"/>
          <w:szCs w:val="28"/>
        </w:rPr>
        <w:t>2</w:t>
      </w:r>
      <w:r w:rsidRPr="000159CE">
        <w:rPr>
          <w:rFonts w:ascii="Times New Roman" w:eastAsia="仿宋" w:hAnsi="Times New Roman"/>
          <w:color w:val="000000" w:themeColor="text1"/>
          <w:sz w:val="28"/>
          <w:szCs w:val="28"/>
        </w:rPr>
        <w:t>0</w:t>
      </w:r>
      <w:r w:rsidRPr="000159CE">
        <w:rPr>
          <w:rFonts w:ascii="Times New Roman" w:eastAsia="仿宋" w:hAnsi="Times New Roman" w:hint="eastAsia"/>
          <w:color w:val="000000" w:themeColor="text1"/>
          <w:sz w:val="28"/>
          <w:szCs w:val="28"/>
        </w:rPr>
        <w:t>×</w:t>
      </w:r>
      <w:r w:rsidRPr="000159CE">
        <w:rPr>
          <w:rFonts w:ascii="Times New Roman" w:eastAsia="仿宋" w:hAnsi="Times New Roman"/>
          <w:color w:val="000000" w:themeColor="text1"/>
          <w:sz w:val="28"/>
          <w:szCs w:val="28"/>
        </w:rPr>
        <w:t xml:space="preserve">20 </w:t>
      </w:r>
      <w:r w:rsidRPr="000159CE">
        <w:rPr>
          <w:rFonts w:ascii="Times New Roman" w:eastAsia="仿宋" w:hAnsi="Times New Roman" w:hint="eastAsia"/>
          <w:color w:val="000000" w:themeColor="text1"/>
          <w:sz w:val="28"/>
          <w:szCs w:val="28"/>
        </w:rPr>
        <w:t>m</w:t>
      </w:r>
      <w:r w:rsidRPr="000159CE">
        <w:rPr>
          <w:rFonts w:ascii="Times New Roman" w:eastAsia="仿宋" w:hAnsi="Times New Roman" w:hint="eastAsia"/>
          <w:color w:val="000000" w:themeColor="text1"/>
          <w:sz w:val="28"/>
          <w:szCs w:val="28"/>
        </w:rPr>
        <w:t>网格进行加密布点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；围绕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5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个地下水超标点位以超标点位为中心</w:t>
      </w:r>
      <w:r w:rsidRPr="000159CE">
        <w:rPr>
          <w:rFonts w:ascii="Times New Roman" w:eastAsia="仿宋" w:hAnsi="Times New Roman" w:hint="eastAsia"/>
          <w:color w:val="000000" w:themeColor="text1"/>
          <w:sz w:val="28"/>
          <w:szCs w:val="28"/>
        </w:rPr>
        <w:t>在</w:t>
      </w:r>
      <w:r w:rsidRPr="000159CE">
        <w:rPr>
          <w:rFonts w:ascii="Times New Roman" w:eastAsia="仿宋" w:hAnsi="Times New Roman"/>
          <w:color w:val="000000" w:themeColor="text1"/>
          <w:sz w:val="28"/>
          <w:szCs w:val="28"/>
        </w:rPr>
        <w:t>40×40 m</w:t>
      </w:r>
      <w:r w:rsidRPr="000159CE">
        <w:rPr>
          <w:rFonts w:ascii="Times New Roman" w:eastAsia="仿宋" w:hAnsi="Times New Roman"/>
          <w:color w:val="000000" w:themeColor="text1"/>
          <w:sz w:val="28"/>
          <w:szCs w:val="28"/>
        </w:rPr>
        <w:t>范围内至少保障</w:t>
      </w:r>
      <w:r w:rsidRPr="000159CE">
        <w:rPr>
          <w:rFonts w:ascii="Times New Roman" w:eastAsia="仿宋" w:hAnsi="Times New Roman"/>
          <w:color w:val="000000" w:themeColor="text1"/>
          <w:sz w:val="28"/>
          <w:szCs w:val="28"/>
        </w:rPr>
        <w:t>3</w:t>
      </w:r>
      <w:r w:rsidRPr="000159CE">
        <w:rPr>
          <w:rFonts w:ascii="Times New Roman" w:eastAsia="仿宋" w:hAnsi="Times New Roman"/>
          <w:color w:val="000000" w:themeColor="text1"/>
          <w:sz w:val="28"/>
          <w:szCs w:val="28"/>
        </w:rPr>
        <w:t>口地下水监测井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进行布点；</w:t>
      </w:r>
      <w:r w:rsidRPr="000159CE">
        <w:rPr>
          <w:rFonts w:ascii="Times New Roman" w:eastAsia="仿宋" w:hAnsi="Times New Roman" w:hint="eastAsia"/>
          <w:color w:val="000000" w:themeColor="text1"/>
          <w:sz w:val="28"/>
          <w:szCs w:val="28"/>
        </w:rPr>
        <w:t>共布设</w:t>
      </w:r>
      <w:r w:rsidRPr="000159CE">
        <w:rPr>
          <w:rFonts w:ascii="Times New Roman" w:eastAsia="仿宋" w:hAnsi="Times New Roman"/>
          <w:color w:val="000000" w:themeColor="text1"/>
          <w:sz w:val="28"/>
          <w:szCs w:val="28"/>
        </w:rPr>
        <w:t>61</w:t>
      </w:r>
      <w:r w:rsidRPr="000159CE">
        <w:rPr>
          <w:rFonts w:ascii="Times New Roman" w:eastAsia="仿宋" w:hAnsi="Times New Roman"/>
          <w:color w:val="000000" w:themeColor="text1"/>
          <w:sz w:val="28"/>
          <w:szCs w:val="28"/>
        </w:rPr>
        <w:t>个土壤点位，</w:t>
      </w:r>
      <w:r w:rsidRPr="000159CE">
        <w:rPr>
          <w:rFonts w:ascii="Times New Roman" w:eastAsia="仿宋" w:hAnsi="Times New Roman"/>
          <w:color w:val="000000" w:themeColor="text1"/>
          <w:sz w:val="28"/>
          <w:szCs w:val="28"/>
        </w:rPr>
        <w:t>51</w:t>
      </w:r>
      <w:r w:rsidRPr="000159CE">
        <w:rPr>
          <w:rFonts w:ascii="Times New Roman" w:eastAsia="仿宋" w:hAnsi="Times New Roman"/>
          <w:color w:val="000000" w:themeColor="text1"/>
          <w:sz w:val="28"/>
          <w:szCs w:val="28"/>
        </w:rPr>
        <w:t>个地下水点位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。经检测结果与相关标准比对显示，详细调查阶段</w:t>
      </w:r>
      <w:r w:rsidRPr="000159CE">
        <w:rPr>
          <w:rFonts w:ascii="Times New Roman" w:eastAsia="仿宋" w:hAnsi="Times New Roman"/>
          <w:color w:val="000000" w:themeColor="text1"/>
          <w:sz w:val="28"/>
          <w:szCs w:val="28"/>
        </w:rPr>
        <w:t>28</w:t>
      </w:r>
      <w:r w:rsidRPr="000159CE">
        <w:rPr>
          <w:rFonts w:ascii="Times New Roman" w:eastAsia="仿宋" w:hAnsi="Times New Roman" w:hint="eastAsia"/>
          <w:color w:val="000000" w:themeColor="text1"/>
          <w:sz w:val="28"/>
          <w:szCs w:val="28"/>
        </w:rPr>
        <w:t>个土壤点位超标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，超标污染物为铅、镉、砷和</w:t>
      </w:r>
      <w:r w:rsidRPr="004C44E8">
        <w:rPr>
          <w:rFonts w:ascii="Times New Roman" w:eastAsia="仿宋" w:hAnsi="Times New Roman" w:hint="eastAsia"/>
          <w:color w:val="000000" w:themeColor="text1"/>
          <w:sz w:val="28"/>
          <w:szCs w:val="28"/>
        </w:rPr>
        <w:t>石油烃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10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-C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40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）；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2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2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个地下水点位超标，涉及污染物</w:t>
      </w:r>
      <w:r w:rsidRPr="004C44E8">
        <w:rPr>
          <w:rFonts w:ascii="Times New Roman" w:eastAsia="仿宋" w:hAnsi="Times New Roman" w:hint="eastAsia"/>
          <w:color w:val="000000" w:themeColor="text1"/>
          <w:sz w:val="28"/>
          <w:szCs w:val="28"/>
        </w:rPr>
        <w:t>石油烃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10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-C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40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）。</w:t>
      </w:r>
    </w:p>
    <w:p w:rsidR="009A29A0" w:rsidRDefault="009A29A0" w:rsidP="009A29A0">
      <w:pPr>
        <w:spacing w:line="360" w:lineRule="auto"/>
        <w:ind w:firstLine="561"/>
        <w:rPr>
          <w:rFonts w:ascii="Times New Roman" w:eastAsia="仿宋" w:hAnsi="Times New Roman"/>
          <w:color w:val="000000" w:themeColor="text1"/>
          <w:sz w:val="28"/>
          <w:szCs w:val="28"/>
        </w:rPr>
      </w:pPr>
      <w:r w:rsidRPr="00DC1856">
        <w:rPr>
          <w:rFonts w:ascii="Times New Roman" w:eastAsia="仿宋" w:hAnsi="Times New Roman" w:hint="eastAsia"/>
          <w:color w:val="000000" w:themeColor="text1"/>
          <w:sz w:val="28"/>
          <w:szCs w:val="28"/>
        </w:rPr>
        <w:t>综合</w:t>
      </w:r>
      <w:proofErr w:type="gramStart"/>
      <w:r w:rsidRPr="00DC1856">
        <w:rPr>
          <w:rFonts w:ascii="Times New Roman" w:eastAsia="仿宋" w:hAnsi="Times New Roman" w:hint="eastAsia"/>
          <w:color w:val="000000" w:themeColor="text1"/>
          <w:sz w:val="28"/>
          <w:szCs w:val="28"/>
        </w:rPr>
        <w:t>初步和</w:t>
      </w:r>
      <w:proofErr w:type="gramEnd"/>
      <w:r w:rsidRPr="00DC1856">
        <w:rPr>
          <w:rFonts w:ascii="Times New Roman" w:eastAsia="仿宋" w:hAnsi="Times New Roman" w:hint="eastAsia"/>
          <w:color w:val="000000" w:themeColor="text1"/>
          <w:sz w:val="28"/>
          <w:szCs w:val="28"/>
        </w:rPr>
        <w:t>详细调查结果表明，该地块土壤污染物铅、镉、砷和石油</w:t>
      </w:r>
      <w:proofErr w:type="gramStart"/>
      <w:r w:rsidRPr="00DC1856">
        <w:rPr>
          <w:rFonts w:ascii="Times New Roman" w:eastAsia="仿宋" w:hAnsi="Times New Roman" w:hint="eastAsia"/>
          <w:color w:val="000000" w:themeColor="text1"/>
          <w:sz w:val="28"/>
          <w:szCs w:val="28"/>
        </w:rPr>
        <w:t>烃</w:t>
      </w:r>
      <w:proofErr w:type="gramEnd"/>
      <w:r w:rsidRPr="00DC1856">
        <w:rPr>
          <w:rFonts w:ascii="Times New Roman" w:eastAsia="仿宋" w:hAnsi="Times New Roman" w:hint="eastAsia"/>
          <w:color w:val="000000" w:themeColor="text1"/>
          <w:sz w:val="28"/>
          <w:szCs w:val="28"/>
        </w:rPr>
        <w:t>含量超过《土壤环境质量</w:t>
      </w:r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 xml:space="preserve"> </w:t>
      </w:r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建设用地土壤污染风险筛选值（试行）》（</w:t>
      </w:r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GB 36600-2018</w:t>
      </w:r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）规定的第一类建设用地土壤污染风险筛选值，地下水石油</w:t>
      </w:r>
      <w:proofErr w:type="gramStart"/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烃</w:t>
      </w:r>
      <w:proofErr w:type="gramEnd"/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浓度超过了</w:t>
      </w:r>
      <w:r w:rsidRPr="00DC1856">
        <w:rPr>
          <w:rFonts w:ascii="Times New Roman" w:eastAsia="仿宋" w:hAnsi="Times New Roman" w:hint="eastAsia"/>
          <w:color w:val="000000" w:themeColor="text1"/>
          <w:sz w:val="28"/>
          <w:szCs w:val="28"/>
        </w:rPr>
        <w:t>《上海市建设用地地下水污染风险管控筛选值补充指标》</w:t>
      </w:r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第一类用地筛选值。因此，雨花南路以北、雨花西路以东（原南京依维柯汽车有限公司</w:t>
      </w:r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SOFIM</w:t>
      </w:r>
      <w:r w:rsidRPr="00DC1856">
        <w:rPr>
          <w:rFonts w:ascii="Times New Roman" w:eastAsia="仿宋" w:hAnsi="Times New Roman"/>
          <w:color w:val="000000" w:themeColor="text1"/>
          <w:sz w:val="28"/>
          <w:szCs w:val="28"/>
        </w:rPr>
        <w:t>发动机厂）地块属于污染地块，需对该地块进一步开展土壤污染风险评估工作。</w:t>
      </w:r>
    </w:p>
    <w:p w:rsidR="009A29A0" w:rsidRDefault="009A29A0" w:rsidP="009A29A0">
      <w:pPr>
        <w:spacing w:line="360" w:lineRule="auto"/>
        <w:ind w:firstLine="561"/>
        <w:rPr>
          <w:rFonts w:ascii="Times New Roman" w:eastAsia="仿宋" w:hAnsi="Times New Roman"/>
          <w:color w:val="000000" w:themeColor="text1"/>
          <w:sz w:val="28"/>
          <w:szCs w:val="28"/>
        </w:rPr>
      </w:pPr>
      <w:r w:rsidRPr="00C0238B">
        <w:rPr>
          <w:rFonts w:ascii="Times New Roman" w:eastAsia="仿宋" w:hAnsi="Times New Roman" w:hint="eastAsia"/>
          <w:color w:val="000000" w:themeColor="text1"/>
          <w:sz w:val="28"/>
          <w:szCs w:val="28"/>
        </w:rPr>
        <w:t>南京依维柯汽车有限公司</w:t>
      </w:r>
      <w:r w:rsidRPr="00C0238B">
        <w:rPr>
          <w:rFonts w:ascii="Times New Roman" w:eastAsia="仿宋" w:hAnsi="Times New Roman"/>
          <w:color w:val="000000" w:themeColor="text1"/>
          <w:sz w:val="28"/>
          <w:szCs w:val="28"/>
        </w:rPr>
        <w:t>（业主单位）</w:t>
      </w:r>
      <w:r w:rsidRPr="00C0238B">
        <w:rPr>
          <w:rFonts w:ascii="Times New Roman" w:eastAsia="仿宋" w:hAnsi="Times New Roman" w:hint="eastAsia"/>
          <w:color w:val="000000" w:themeColor="text1"/>
          <w:sz w:val="28"/>
          <w:szCs w:val="28"/>
        </w:rPr>
        <w:t>委托“地勘院”对本地块</w:t>
      </w:r>
      <w:r w:rsidRPr="00C0238B">
        <w:rPr>
          <w:rFonts w:ascii="Times New Roman" w:eastAsia="仿宋" w:hAnsi="Times New Roman" w:hint="eastAsia"/>
          <w:color w:val="000000" w:themeColor="text1"/>
          <w:sz w:val="28"/>
          <w:szCs w:val="28"/>
        </w:rPr>
        <w:lastRenderedPageBreak/>
        <w:t>进行土壤污染风险评估。</w:t>
      </w:r>
      <w:r w:rsidRPr="00DC1856">
        <w:rPr>
          <w:rFonts w:ascii="Times New Roman" w:eastAsia="仿宋" w:hAnsi="Times New Roman" w:hint="eastAsia"/>
          <w:color w:val="000000" w:themeColor="text1"/>
          <w:sz w:val="28"/>
          <w:szCs w:val="28"/>
        </w:rPr>
        <w:t>综合</w:t>
      </w:r>
      <w:proofErr w:type="gramStart"/>
      <w:r w:rsidRPr="00DC1856">
        <w:rPr>
          <w:rFonts w:ascii="Times New Roman" w:eastAsia="仿宋" w:hAnsi="Times New Roman" w:hint="eastAsia"/>
          <w:color w:val="000000" w:themeColor="text1"/>
          <w:sz w:val="28"/>
          <w:szCs w:val="28"/>
        </w:rPr>
        <w:t>初步和</w:t>
      </w:r>
      <w:proofErr w:type="gramEnd"/>
      <w:r w:rsidRPr="00DC1856">
        <w:rPr>
          <w:rFonts w:ascii="Times New Roman" w:eastAsia="仿宋" w:hAnsi="Times New Roman" w:hint="eastAsia"/>
          <w:color w:val="000000" w:themeColor="text1"/>
          <w:sz w:val="28"/>
          <w:szCs w:val="28"/>
        </w:rPr>
        <w:t>详细调查结果，</w:t>
      </w:r>
      <w:r>
        <w:rPr>
          <w:rFonts w:ascii="Times New Roman" w:eastAsia="仿宋" w:hAnsi="Times New Roman" w:hint="eastAsia"/>
          <w:sz w:val="28"/>
          <w:szCs w:val="28"/>
        </w:rPr>
        <w:t>为进一步确定地块内砷和石油烃（</w:t>
      </w:r>
      <w:r>
        <w:rPr>
          <w:rFonts w:ascii="Times New Roman" w:eastAsia="仿宋" w:hAnsi="Times New Roman" w:hint="eastAsia"/>
          <w:sz w:val="28"/>
          <w:szCs w:val="28"/>
        </w:rPr>
        <w:t>C</w:t>
      </w:r>
      <w:r w:rsidRPr="000105B7">
        <w:rPr>
          <w:rFonts w:ascii="Times New Roman" w:eastAsia="仿宋" w:hAnsi="Times New Roman"/>
          <w:sz w:val="28"/>
          <w:szCs w:val="28"/>
          <w:vertAlign w:val="subscript"/>
        </w:rPr>
        <w:t>10</w:t>
      </w:r>
      <w:r>
        <w:rPr>
          <w:rFonts w:ascii="Times New Roman" w:eastAsia="仿宋" w:hAnsi="Times New Roman" w:hint="eastAsia"/>
          <w:sz w:val="28"/>
          <w:szCs w:val="28"/>
        </w:rPr>
        <w:t>-</w:t>
      </w:r>
      <w:r>
        <w:rPr>
          <w:rFonts w:ascii="Times New Roman" w:eastAsia="仿宋" w:hAnsi="Times New Roman"/>
          <w:sz w:val="28"/>
          <w:szCs w:val="28"/>
        </w:rPr>
        <w:t>C</w:t>
      </w:r>
      <w:r w:rsidRPr="000105B7">
        <w:rPr>
          <w:rFonts w:ascii="Times New Roman" w:eastAsia="仿宋" w:hAnsi="Times New Roman"/>
          <w:sz w:val="28"/>
          <w:szCs w:val="28"/>
          <w:vertAlign w:val="subscript"/>
        </w:rPr>
        <w:t>40</w:t>
      </w:r>
      <w:r>
        <w:rPr>
          <w:rFonts w:ascii="Times New Roman" w:eastAsia="仿宋" w:hAnsi="Times New Roman" w:hint="eastAsia"/>
          <w:sz w:val="28"/>
          <w:szCs w:val="28"/>
        </w:rPr>
        <w:t>）的污染范围，项目组开展了风险评估阶段补充采样调查工作，共加密布设土壤点位</w:t>
      </w:r>
      <w:r>
        <w:rPr>
          <w:rFonts w:ascii="Times New Roman" w:eastAsia="仿宋" w:hAnsi="Times New Roman"/>
          <w:sz w:val="28"/>
          <w:szCs w:val="28"/>
        </w:rPr>
        <w:t>30</w:t>
      </w:r>
      <w:r>
        <w:rPr>
          <w:rFonts w:ascii="Times New Roman" w:eastAsia="仿宋" w:hAnsi="Times New Roman" w:hint="eastAsia"/>
          <w:sz w:val="28"/>
          <w:szCs w:val="28"/>
        </w:rPr>
        <w:t>个，地下水点位</w:t>
      </w:r>
      <w:r>
        <w:rPr>
          <w:rFonts w:ascii="Times New Roman" w:eastAsia="仿宋" w:hAnsi="Times New Roman"/>
          <w:sz w:val="28"/>
          <w:szCs w:val="28"/>
        </w:rPr>
        <w:t>5</w:t>
      </w:r>
      <w:r>
        <w:rPr>
          <w:rFonts w:ascii="Times New Roman" w:eastAsia="仿宋" w:hAnsi="Times New Roman" w:hint="eastAsia"/>
          <w:sz w:val="28"/>
          <w:szCs w:val="28"/>
        </w:rPr>
        <w:t>个。</w:t>
      </w:r>
      <w:r w:rsidRPr="000011CC">
        <w:rPr>
          <w:rFonts w:ascii="Times New Roman" w:eastAsia="仿宋" w:hAnsi="Times New Roman" w:hint="eastAsia"/>
          <w:sz w:val="28"/>
          <w:szCs w:val="28"/>
        </w:rPr>
        <w:t>共</w:t>
      </w:r>
      <w:r>
        <w:rPr>
          <w:rFonts w:ascii="Times New Roman" w:eastAsia="仿宋" w:hAnsi="Times New Roman" w:hint="eastAsia"/>
          <w:sz w:val="28"/>
          <w:szCs w:val="28"/>
        </w:rPr>
        <w:t>送检</w:t>
      </w:r>
      <w:r w:rsidRPr="000011CC">
        <w:rPr>
          <w:rFonts w:ascii="Times New Roman" w:eastAsia="仿宋" w:hAnsi="Times New Roman" w:hint="eastAsia"/>
          <w:sz w:val="28"/>
          <w:szCs w:val="28"/>
        </w:rPr>
        <w:t>土壤样品</w:t>
      </w:r>
      <w:r>
        <w:rPr>
          <w:rFonts w:ascii="Times New Roman" w:eastAsia="仿宋" w:hAnsi="Times New Roman"/>
          <w:sz w:val="28"/>
          <w:szCs w:val="28"/>
        </w:rPr>
        <w:t>79</w:t>
      </w:r>
      <w:r w:rsidRPr="000011CC">
        <w:rPr>
          <w:rFonts w:ascii="Times New Roman" w:eastAsia="仿宋" w:hAnsi="Times New Roman" w:hint="eastAsia"/>
          <w:sz w:val="28"/>
          <w:szCs w:val="28"/>
        </w:rPr>
        <w:t>个（含平行样</w:t>
      </w:r>
      <w:r>
        <w:rPr>
          <w:rFonts w:ascii="Times New Roman" w:eastAsia="仿宋" w:hAnsi="Times New Roman"/>
          <w:sz w:val="28"/>
          <w:szCs w:val="28"/>
        </w:rPr>
        <w:t>8</w:t>
      </w:r>
      <w:r w:rsidRPr="000011CC">
        <w:rPr>
          <w:rFonts w:ascii="Times New Roman" w:eastAsia="仿宋" w:hAnsi="Times New Roman" w:hint="eastAsia"/>
          <w:sz w:val="28"/>
          <w:szCs w:val="28"/>
        </w:rPr>
        <w:t>个）；地下水样品共采集</w:t>
      </w:r>
      <w:r>
        <w:rPr>
          <w:rFonts w:ascii="Times New Roman" w:eastAsia="仿宋" w:hAnsi="Times New Roman"/>
          <w:sz w:val="28"/>
          <w:szCs w:val="28"/>
        </w:rPr>
        <w:t>6</w:t>
      </w:r>
      <w:r w:rsidRPr="000011CC">
        <w:rPr>
          <w:rFonts w:ascii="Times New Roman" w:eastAsia="仿宋" w:hAnsi="Times New Roman" w:hint="eastAsia"/>
          <w:sz w:val="28"/>
          <w:szCs w:val="28"/>
        </w:rPr>
        <w:t>个（含</w:t>
      </w:r>
      <w:r>
        <w:rPr>
          <w:rFonts w:ascii="Times New Roman" w:eastAsia="仿宋" w:hAnsi="Times New Roman"/>
          <w:sz w:val="28"/>
          <w:szCs w:val="28"/>
        </w:rPr>
        <w:t>1</w:t>
      </w:r>
      <w:r w:rsidRPr="000011CC">
        <w:rPr>
          <w:rFonts w:ascii="Times New Roman" w:eastAsia="仿宋" w:hAnsi="Times New Roman" w:hint="eastAsia"/>
          <w:sz w:val="28"/>
          <w:szCs w:val="28"/>
        </w:rPr>
        <w:t>个平行样），全部送往</w:t>
      </w:r>
      <w:proofErr w:type="gramStart"/>
      <w:r w:rsidRPr="000011CC">
        <w:rPr>
          <w:rFonts w:ascii="Times New Roman" w:eastAsia="仿宋" w:hAnsi="Times New Roman" w:hint="eastAsia"/>
          <w:sz w:val="28"/>
          <w:szCs w:val="28"/>
        </w:rPr>
        <w:t>江苏实朴检测</w:t>
      </w:r>
      <w:proofErr w:type="gramEnd"/>
      <w:r w:rsidRPr="000011CC">
        <w:rPr>
          <w:rFonts w:ascii="Times New Roman" w:eastAsia="仿宋" w:hAnsi="Times New Roman" w:hint="eastAsia"/>
          <w:sz w:val="28"/>
          <w:szCs w:val="28"/>
        </w:rPr>
        <w:t>服务有限公司进行检测。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经检测结果与相关标准比对显示，补充调查阶段</w:t>
      </w:r>
      <w:r w:rsidRPr="000159CE">
        <w:rPr>
          <w:rFonts w:ascii="Times New Roman" w:eastAsia="仿宋" w:hAnsi="Times New Roman"/>
          <w:color w:val="000000" w:themeColor="text1"/>
          <w:sz w:val="28"/>
          <w:szCs w:val="28"/>
        </w:rPr>
        <w:t>2</w:t>
      </w:r>
      <w:r w:rsidRPr="000159CE">
        <w:rPr>
          <w:rFonts w:ascii="Times New Roman" w:eastAsia="仿宋" w:hAnsi="Times New Roman" w:hint="eastAsia"/>
          <w:color w:val="000000" w:themeColor="text1"/>
          <w:sz w:val="28"/>
          <w:szCs w:val="28"/>
        </w:rPr>
        <w:t>个土壤点位超标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，超标污染物为</w:t>
      </w:r>
      <w:r w:rsidRPr="004C44E8">
        <w:rPr>
          <w:rFonts w:ascii="Times New Roman" w:eastAsia="仿宋" w:hAnsi="Times New Roman" w:hint="eastAsia"/>
          <w:color w:val="000000" w:themeColor="text1"/>
          <w:sz w:val="28"/>
          <w:szCs w:val="28"/>
        </w:rPr>
        <w:t>石油烃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10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-C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40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）；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2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个地下水点位超标，涉及污染物</w:t>
      </w:r>
      <w:r w:rsidRPr="004C44E8">
        <w:rPr>
          <w:rFonts w:ascii="Times New Roman" w:eastAsia="仿宋" w:hAnsi="Times New Roman" w:hint="eastAsia"/>
          <w:color w:val="000000" w:themeColor="text1"/>
          <w:sz w:val="28"/>
          <w:szCs w:val="28"/>
        </w:rPr>
        <w:t>石油烃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10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-C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40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）。</w:t>
      </w:r>
    </w:p>
    <w:p w:rsidR="009A29A0" w:rsidRPr="00CC5573" w:rsidRDefault="009A29A0" w:rsidP="009A29A0">
      <w:pPr>
        <w:spacing w:line="360" w:lineRule="auto"/>
        <w:ind w:firstLine="561"/>
        <w:rPr>
          <w:rFonts w:ascii="Times New Roman" w:eastAsia="仿宋" w:hAnsi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现将风险评估主要结论归纳如下：（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）根据地块未来规划用途为一类用地，地块内的暴露受体为成人和儿童，暴露途径为</w:t>
      </w:r>
      <w:r>
        <w:rPr>
          <w:rFonts w:ascii="Times New Roman" w:eastAsia="仿宋" w:hAnsi="Times New Roman" w:hint="eastAsia"/>
          <w:sz w:val="28"/>
          <w:szCs w:val="28"/>
        </w:rPr>
        <w:t>《</w:t>
      </w:r>
      <w:r w:rsidRPr="00C63EB5">
        <w:rPr>
          <w:rFonts w:ascii="Times New Roman" w:eastAsia="仿宋" w:hAnsi="Times New Roman" w:hint="eastAsia"/>
          <w:sz w:val="28"/>
          <w:szCs w:val="28"/>
        </w:rPr>
        <w:t>建设用地土壤污染风险评估技术导则</w:t>
      </w:r>
      <w:r>
        <w:rPr>
          <w:rFonts w:ascii="Times New Roman" w:eastAsia="仿宋" w:hAnsi="Times New Roman" w:hint="eastAsia"/>
          <w:sz w:val="28"/>
          <w:szCs w:val="28"/>
        </w:rPr>
        <w:t>》</w:t>
      </w:r>
      <w:r w:rsidRPr="00C63EB5">
        <w:rPr>
          <w:rFonts w:ascii="Times New Roman" w:eastAsia="仿宋" w:hAnsi="Times New Roman" w:hint="eastAsia"/>
          <w:color w:val="000000" w:themeColor="text1"/>
          <w:sz w:val="28"/>
          <w:szCs w:val="28"/>
        </w:rPr>
        <w:t>（</w:t>
      </w:r>
      <w:r w:rsidRPr="00C63EB5">
        <w:rPr>
          <w:rFonts w:ascii="Times New Roman" w:eastAsia="仿宋" w:hAnsi="Times New Roman" w:hint="eastAsia"/>
          <w:color w:val="000000" w:themeColor="text1"/>
          <w:sz w:val="28"/>
          <w:szCs w:val="28"/>
        </w:rPr>
        <w:t>H</w:t>
      </w:r>
      <w:r w:rsidRPr="00C63EB5">
        <w:rPr>
          <w:rFonts w:ascii="Times New Roman" w:eastAsia="仿宋" w:hAnsi="Times New Roman"/>
          <w:color w:val="000000" w:themeColor="text1"/>
          <w:sz w:val="28"/>
          <w:szCs w:val="28"/>
        </w:rPr>
        <w:t>J 25</w:t>
      </w:r>
      <w:r w:rsidRPr="00C63EB5">
        <w:rPr>
          <w:rFonts w:ascii="Times New Roman" w:eastAsia="仿宋" w:hAnsi="Times New Roman" w:hint="eastAsia"/>
          <w:color w:val="000000" w:themeColor="text1"/>
          <w:sz w:val="28"/>
          <w:szCs w:val="28"/>
        </w:rPr>
        <w:t>.</w:t>
      </w:r>
      <w:r w:rsidRPr="00C63EB5">
        <w:rPr>
          <w:rFonts w:ascii="Times New Roman" w:eastAsia="仿宋" w:hAnsi="Times New Roman"/>
          <w:color w:val="000000" w:themeColor="text1"/>
          <w:sz w:val="28"/>
          <w:szCs w:val="28"/>
        </w:rPr>
        <w:t>3</w:t>
      </w:r>
      <w:r w:rsidRPr="00C63EB5">
        <w:rPr>
          <w:rFonts w:ascii="Times New Roman" w:eastAsia="仿宋" w:hAnsi="Times New Roman" w:hint="eastAsia"/>
          <w:color w:val="000000" w:themeColor="text1"/>
          <w:sz w:val="28"/>
          <w:szCs w:val="28"/>
        </w:rPr>
        <w:t>-</w:t>
      </w:r>
      <w:r w:rsidRPr="00C63EB5">
        <w:rPr>
          <w:rFonts w:ascii="Times New Roman" w:eastAsia="仿宋" w:hAnsi="Times New Roman"/>
          <w:color w:val="000000" w:themeColor="text1"/>
          <w:sz w:val="28"/>
          <w:szCs w:val="28"/>
        </w:rPr>
        <w:t>2019</w:t>
      </w:r>
      <w:r w:rsidRPr="00C63EB5"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中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9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种暴露途径。同时通过地块特征参数及导则推荐值对地块土壤关注污染物砷、镉、铅和</w:t>
      </w:r>
      <w:r w:rsidRPr="004C44E8">
        <w:rPr>
          <w:rFonts w:ascii="Times New Roman" w:eastAsia="仿宋" w:hAnsi="Times New Roman" w:hint="eastAsia"/>
          <w:color w:val="000000" w:themeColor="text1"/>
          <w:sz w:val="28"/>
          <w:szCs w:val="28"/>
        </w:rPr>
        <w:t>石油烃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10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-C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40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）和地下水关注污染物</w:t>
      </w:r>
      <w:r w:rsidRPr="004C44E8">
        <w:rPr>
          <w:rFonts w:ascii="Times New Roman" w:eastAsia="仿宋" w:hAnsi="Times New Roman" w:hint="eastAsia"/>
          <w:color w:val="000000" w:themeColor="text1"/>
          <w:sz w:val="28"/>
          <w:szCs w:val="28"/>
        </w:rPr>
        <w:t>石油烃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10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-C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40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）进行了毒性参数分析及风险控制值计算。其中土壤关注污染物与</w:t>
      </w:r>
      <w:r w:rsidRPr="00C571D5">
        <w:rPr>
          <w:rFonts w:ascii="Times New Roman" w:eastAsia="仿宋" w:hAnsi="Times New Roman" w:hint="eastAsia"/>
          <w:color w:val="000000" w:themeColor="text1"/>
          <w:sz w:val="28"/>
          <w:szCs w:val="28"/>
        </w:rPr>
        <w:t>《土壤环境质量</w:t>
      </w:r>
      <w:r w:rsidRPr="00C571D5">
        <w:rPr>
          <w:rFonts w:ascii="Times New Roman" w:eastAsia="仿宋" w:hAnsi="Times New Roman"/>
          <w:color w:val="000000" w:themeColor="text1"/>
          <w:sz w:val="28"/>
          <w:szCs w:val="28"/>
        </w:rPr>
        <w:t xml:space="preserve"> </w:t>
      </w:r>
      <w:r w:rsidRPr="00C571D5">
        <w:rPr>
          <w:rFonts w:ascii="Times New Roman" w:eastAsia="仿宋" w:hAnsi="Times New Roman" w:hint="eastAsia"/>
          <w:color w:val="000000" w:themeColor="text1"/>
          <w:sz w:val="28"/>
          <w:szCs w:val="28"/>
        </w:rPr>
        <w:t>建设用地土壤污染风险管控标准（试行）》（</w:t>
      </w:r>
      <w:r w:rsidRPr="00C571D5">
        <w:rPr>
          <w:rFonts w:ascii="Times New Roman" w:eastAsia="仿宋" w:hAnsi="Times New Roman"/>
          <w:color w:val="000000" w:themeColor="text1"/>
          <w:sz w:val="28"/>
          <w:szCs w:val="28"/>
        </w:rPr>
        <w:t>GB 36600-2018</w:t>
      </w:r>
      <w:r w:rsidRPr="00C571D5"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中</w:t>
      </w:r>
      <w:r w:rsidRPr="000518F7">
        <w:rPr>
          <w:rFonts w:ascii="Times New Roman" w:eastAsia="仿宋" w:hAnsi="Times New Roman"/>
          <w:color w:val="000000" w:themeColor="text1"/>
          <w:sz w:val="28"/>
          <w:szCs w:val="28"/>
        </w:rPr>
        <w:t>一类用地筛选值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、砷区域背景值</w:t>
      </w:r>
      <w:r w:rsidRPr="000518F7">
        <w:rPr>
          <w:rFonts w:ascii="Times New Roman" w:eastAsia="仿宋" w:hAnsi="Times New Roman"/>
          <w:color w:val="000000" w:themeColor="text1"/>
          <w:sz w:val="28"/>
          <w:szCs w:val="28"/>
        </w:rPr>
        <w:t>进行对比</w:t>
      </w:r>
      <w:r w:rsidRPr="000518F7">
        <w:rPr>
          <w:rFonts w:ascii="Times New Roman" w:eastAsia="仿宋" w:hAnsi="Times New Roman" w:hint="eastAsia"/>
          <w:color w:val="000000" w:themeColor="text1"/>
          <w:sz w:val="28"/>
          <w:szCs w:val="28"/>
        </w:rPr>
        <w:t>分析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，地下水关注污染物与</w:t>
      </w:r>
      <w:r w:rsidRPr="009F0A5B">
        <w:rPr>
          <w:rFonts w:ascii="Times New Roman" w:eastAsia="仿宋" w:hAnsi="Times New Roman" w:hint="eastAsia"/>
          <w:sz w:val="28"/>
          <w:szCs w:val="28"/>
        </w:rPr>
        <w:t>《上海市建设用地地下水污染风险管控筛选值补充指标》（</w:t>
      </w:r>
      <w:r w:rsidRPr="009F0A5B">
        <w:rPr>
          <w:rFonts w:ascii="Times New Roman" w:eastAsia="仿宋" w:hAnsi="Times New Roman"/>
          <w:sz w:val="28"/>
          <w:szCs w:val="28"/>
        </w:rPr>
        <w:t>2020</w:t>
      </w:r>
      <w:r w:rsidRPr="009F0A5B">
        <w:rPr>
          <w:rFonts w:ascii="Times New Roman" w:eastAsia="仿宋" w:hAnsi="Times New Roman"/>
          <w:sz w:val="28"/>
          <w:szCs w:val="28"/>
        </w:rPr>
        <w:t>年</w:t>
      </w:r>
      <w:r w:rsidRPr="009F0A5B">
        <w:rPr>
          <w:rFonts w:ascii="Times New Roman" w:eastAsia="仿宋" w:hAnsi="Times New Roman"/>
          <w:sz w:val="28"/>
          <w:szCs w:val="28"/>
        </w:rPr>
        <w:t>4</w:t>
      </w:r>
      <w:r w:rsidRPr="009F0A5B">
        <w:rPr>
          <w:rFonts w:ascii="Times New Roman" w:eastAsia="仿宋" w:hAnsi="Times New Roman"/>
          <w:sz w:val="28"/>
          <w:szCs w:val="28"/>
        </w:rPr>
        <w:t>月）</w:t>
      </w:r>
      <w:r w:rsidRPr="00D3332C">
        <w:rPr>
          <w:rFonts w:ascii="Times New Roman" w:eastAsia="仿宋" w:hAnsi="Times New Roman" w:hint="eastAsia"/>
          <w:sz w:val="28"/>
          <w:szCs w:val="28"/>
        </w:rPr>
        <w:t>中第一类用地筛选值</w:t>
      </w:r>
      <w:r w:rsidRPr="000518F7">
        <w:rPr>
          <w:rFonts w:ascii="Times New Roman" w:eastAsia="仿宋" w:hAnsi="Times New Roman"/>
          <w:color w:val="000000" w:themeColor="text1"/>
          <w:sz w:val="28"/>
          <w:szCs w:val="28"/>
        </w:rPr>
        <w:t>进行对比</w:t>
      </w:r>
      <w:r w:rsidRPr="000518F7">
        <w:rPr>
          <w:rFonts w:ascii="Times New Roman" w:eastAsia="仿宋" w:hAnsi="Times New Roman" w:hint="eastAsia"/>
          <w:color w:val="000000" w:themeColor="text1"/>
          <w:sz w:val="28"/>
          <w:szCs w:val="28"/>
        </w:rPr>
        <w:t>分析，最终确定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了土壤及地下水</w:t>
      </w:r>
      <w:r w:rsidRPr="000518F7">
        <w:rPr>
          <w:rFonts w:ascii="Times New Roman" w:eastAsia="仿宋" w:hAnsi="Times New Roman" w:hint="eastAsia"/>
          <w:color w:val="000000" w:themeColor="text1"/>
          <w:sz w:val="28"/>
          <w:szCs w:val="28"/>
        </w:rPr>
        <w:t>关注污染物修复目标值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。土壤关注污染物中</w:t>
      </w:r>
      <w:proofErr w:type="gramStart"/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砷风险</w:t>
      </w:r>
      <w:proofErr w:type="gramEnd"/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控制值为</w:t>
      </w:r>
      <w:r>
        <w:rPr>
          <w:rFonts w:ascii="Times New Roman" w:eastAsia="仿宋" w:hAnsi="Times New Roman" w:hint="eastAsia"/>
          <w:sz w:val="28"/>
          <w:szCs w:val="28"/>
        </w:rPr>
        <w:t>0.</w:t>
      </w:r>
      <w:r>
        <w:rPr>
          <w:rFonts w:ascii="Times New Roman" w:eastAsia="仿宋" w:hAnsi="Times New Roman"/>
          <w:sz w:val="28"/>
          <w:szCs w:val="28"/>
        </w:rPr>
        <w:t xml:space="preserve">461 </w:t>
      </w:r>
      <w:r w:rsidRPr="00D3332C">
        <w:rPr>
          <w:rFonts w:ascii="Times New Roman" w:eastAsia="仿宋" w:hAnsi="Times New Roman"/>
          <w:sz w:val="28"/>
          <w:szCs w:val="28"/>
        </w:rPr>
        <w:t>mg/kg</w:t>
      </w:r>
      <w:r>
        <w:rPr>
          <w:rFonts w:ascii="Times New Roman" w:eastAsia="仿宋" w:hAnsi="Times New Roman" w:hint="eastAsia"/>
          <w:sz w:val="28"/>
          <w:szCs w:val="28"/>
        </w:rPr>
        <w:t>、</w:t>
      </w:r>
      <w:r w:rsidRPr="000518F7">
        <w:rPr>
          <w:rFonts w:ascii="Times New Roman" w:eastAsia="仿宋" w:hAnsi="Times New Roman" w:hint="eastAsia"/>
          <w:color w:val="000000" w:themeColor="text1"/>
          <w:sz w:val="28"/>
          <w:szCs w:val="28"/>
        </w:rPr>
        <w:t>修复目标值为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2</w:t>
      </w:r>
      <w:r w:rsidRPr="000518F7">
        <w:rPr>
          <w:rFonts w:ascii="Times New Roman" w:eastAsia="仿宋" w:hAnsi="Times New Roman"/>
          <w:color w:val="000000" w:themeColor="text1"/>
          <w:sz w:val="28"/>
          <w:szCs w:val="28"/>
        </w:rPr>
        <w:t>0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 xml:space="preserve"> </w:t>
      </w:r>
      <w:r w:rsidRPr="000518F7">
        <w:rPr>
          <w:rFonts w:ascii="Times New Roman" w:eastAsia="仿宋" w:hAnsi="Times New Roman"/>
          <w:color w:val="000000" w:themeColor="text1"/>
          <w:sz w:val="28"/>
          <w:szCs w:val="28"/>
        </w:rPr>
        <w:t>mg/kg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，</w:t>
      </w:r>
      <w:proofErr w:type="gramStart"/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镉风险</w:t>
      </w:r>
      <w:proofErr w:type="gramEnd"/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控制值为</w:t>
      </w:r>
      <w:r>
        <w:rPr>
          <w:rFonts w:ascii="Times New Roman" w:eastAsia="仿宋" w:hAnsi="Times New Roman"/>
          <w:sz w:val="28"/>
          <w:szCs w:val="28"/>
        </w:rPr>
        <w:t>19</w:t>
      </w:r>
      <w:r>
        <w:rPr>
          <w:rFonts w:ascii="Times New Roman" w:eastAsia="仿宋" w:hAnsi="Times New Roman" w:hint="eastAsia"/>
          <w:sz w:val="28"/>
          <w:szCs w:val="28"/>
        </w:rPr>
        <w:t>.</w:t>
      </w:r>
      <w:r>
        <w:rPr>
          <w:rFonts w:ascii="Times New Roman" w:eastAsia="仿宋" w:hAnsi="Times New Roman"/>
          <w:sz w:val="28"/>
          <w:szCs w:val="28"/>
        </w:rPr>
        <w:t xml:space="preserve">3 </w:t>
      </w:r>
      <w:r w:rsidRPr="00D3332C">
        <w:rPr>
          <w:rFonts w:ascii="Times New Roman" w:eastAsia="仿宋" w:hAnsi="Times New Roman"/>
          <w:sz w:val="28"/>
          <w:szCs w:val="28"/>
        </w:rPr>
        <w:t>mg/kg</w:t>
      </w:r>
      <w:r>
        <w:rPr>
          <w:rFonts w:ascii="Times New Roman" w:eastAsia="仿宋" w:hAnsi="Times New Roman" w:hint="eastAsia"/>
          <w:sz w:val="28"/>
          <w:szCs w:val="28"/>
        </w:rPr>
        <w:t>、</w:t>
      </w:r>
      <w:r w:rsidRPr="000518F7">
        <w:rPr>
          <w:rFonts w:ascii="Times New Roman" w:eastAsia="仿宋" w:hAnsi="Times New Roman" w:hint="eastAsia"/>
          <w:color w:val="000000" w:themeColor="text1"/>
          <w:sz w:val="28"/>
          <w:szCs w:val="28"/>
        </w:rPr>
        <w:t>修复目标值为</w:t>
      </w:r>
      <w:r>
        <w:rPr>
          <w:rFonts w:ascii="Times New Roman" w:eastAsia="仿宋" w:hAnsi="Times New Roman"/>
          <w:sz w:val="28"/>
          <w:szCs w:val="28"/>
        </w:rPr>
        <w:t xml:space="preserve">20 </w:t>
      </w:r>
      <w:r w:rsidRPr="00D3332C">
        <w:rPr>
          <w:rFonts w:ascii="Times New Roman" w:eastAsia="仿宋" w:hAnsi="Times New Roman"/>
          <w:sz w:val="28"/>
          <w:szCs w:val="28"/>
        </w:rPr>
        <w:t>mg/kg</w:t>
      </w:r>
      <w:r>
        <w:rPr>
          <w:rFonts w:ascii="Times New Roman" w:eastAsia="仿宋" w:hAnsi="Times New Roman" w:hint="eastAsia"/>
          <w:sz w:val="28"/>
          <w:szCs w:val="28"/>
        </w:rPr>
        <w:t>，</w:t>
      </w:r>
      <w:proofErr w:type="gramStart"/>
      <w:r>
        <w:rPr>
          <w:rFonts w:ascii="Times New Roman" w:eastAsia="仿宋" w:hAnsi="Times New Roman" w:hint="eastAsia"/>
          <w:sz w:val="28"/>
          <w:szCs w:val="28"/>
        </w:rPr>
        <w:t>铅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风险</w:t>
      </w:r>
      <w:proofErr w:type="gramEnd"/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控制值为</w:t>
      </w:r>
      <w:r>
        <w:rPr>
          <w:rFonts w:ascii="Times New Roman" w:eastAsia="仿宋" w:hAnsi="Times New Roman"/>
          <w:sz w:val="28"/>
          <w:szCs w:val="28"/>
        </w:rPr>
        <w:t>269</w:t>
      </w:r>
      <w:r>
        <w:rPr>
          <w:rFonts w:ascii="Times New Roman" w:eastAsia="仿宋" w:hAnsi="Times New Roman" w:hint="eastAsia"/>
          <w:sz w:val="28"/>
          <w:szCs w:val="28"/>
        </w:rPr>
        <w:t>.</w:t>
      </w:r>
      <w:r>
        <w:rPr>
          <w:rFonts w:ascii="Times New Roman" w:eastAsia="仿宋" w:hAnsi="Times New Roman"/>
          <w:sz w:val="28"/>
          <w:szCs w:val="28"/>
        </w:rPr>
        <w:t>39</w:t>
      </w:r>
      <w:r w:rsidRPr="00D3332C">
        <w:rPr>
          <w:rFonts w:ascii="Times New Roman" w:eastAsia="仿宋" w:hAnsi="Times New Roman"/>
          <w:sz w:val="28"/>
          <w:szCs w:val="28"/>
        </w:rPr>
        <w:t xml:space="preserve"> mg/kg</w:t>
      </w:r>
      <w:r>
        <w:rPr>
          <w:rFonts w:ascii="Times New Roman" w:eastAsia="仿宋" w:hAnsi="Times New Roman" w:hint="eastAsia"/>
          <w:sz w:val="28"/>
          <w:szCs w:val="28"/>
        </w:rPr>
        <w:t>、</w:t>
      </w:r>
      <w:r w:rsidRPr="000518F7">
        <w:rPr>
          <w:rFonts w:ascii="Times New Roman" w:eastAsia="仿宋" w:hAnsi="Times New Roman" w:hint="eastAsia"/>
          <w:color w:val="000000" w:themeColor="text1"/>
          <w:sz w:val="28"/>
          <w:szCs w:val="28"/>
        </w:rPr>
        <w:t>修复目标值为</w:t>
      </w:r>
      <w:r>
        <w:rPr>
          <w:rFonts w:ascii="Times New Roman" w:eastAsia="仿宋" w:hAnsi="Times New Roman"/>
          <w:sz w:val="28"/>
          <w:szCs w:val="28"/>
        </w:rPr>
        <w:t>400</w:t>
      </w:r>
      <w:r>
        <w:rPr>
          <w:rFonts w:ascii="Times New Roman" w:eastAsia="仿宋" w:hAnsi="Times New Roman" w:hint="eastAsia"/>
          <w:sz w:val="28"/>
          <w:szCs w:val="28"/>
        </w:rPr>
        <w:t>.</w:t>
      </w:r>
      <w:r>
        <w:rPr>
          <w:rFonts w:ascii="Times New Roman" w:eastAsia="仿宋" w:hAnsi="Times New Roman"/>
          <w:sz w:val="28"/>
          <w:szCs w:val="28"/>
        </w:rPr>
        <w:t>00</w:t>
      </w:r>
      <w:r w:rsidRPr="00D3332C">
        <w:rPr>
          <w:rFonts w:ascii="Times New Roman" w:eastAsia="仿宋" w:hAnsi="Times New Roman"/>
          <w:sz w:val="28"/>
          <w:szCs w:val="28"/>
        </w:rPr>
        <w:t xml:space="preserve"> mg/kg</w:t>
      </w:r>
      <w:r>
        <w:rPr>
          <w:rFonts w:ascii="Times New Roman" w:eastAsia="仿宋" w:hAnsi="Times New Roman" w:hint="eastAsia"/>
          <w:sz w:val="28"/>
          <w:szCs w:val="28"/>
        </w:rPr>
        <w:t>，</w:t>
      </w:r>
      <w:r w:rsidRPr="00D3332C">
        <w:rPr>
          <w:rFonts w:ascii="Times New Roman" w:eastAsia="仿宋" w:hAnsi="Times New Roman" w:hint="eastAsia"/>
          <w:sz w:val="28"/>
          <w:szCs w:val="28"/>
        </w:rPr>
        <w:t>石油烃（</w:t>
      </w:r>
      <w:r w:rsidRPr="00D3332C">
        <w:rPr>
          <w:rFonts w:ascii="Times New Roman" w:eastAsia="仿宋" w:hAnsi="Times New Roman"/>
          <w:sz w:val="28"/>
          <w:szCs w:val="28"/>
        </w:rPr>
        <w:t>C</w:t>
      </w:r>
      <w:r w:rsidRPr="00D3332C">
        <w:rPr>
          <w:rFonts w:ascii="Times New Roman" w:eastAsia="仿宋" w:hAnsi="Times New Roman"/>
          <w:sz w:val="28"/>
          <w:szCs w:val="28"/>
          <w:vertAlign w:val="subscript"/>
        </w:rPr>
        <w:t>10</w:t>
      </w:r>
      <w:r w:rsidRPr="00D3332C">
        <w:rPr>
          <w:rFonts w:ascii="Times New Roman" w:eastAsia="仿宋" w:hAnsi="Times New Roman"/>
          <w:sz w:val="28"/>
          <w:szCs w:val="28"/>
        </w:rPr>
        <w:t>-C</w:t>
      </w:r>
      <w:r w:rsidRPr="00D3332C">
        <w:rPr>
          <w:rFonts w:ascii="Times New Roman" w:eastAsia="仿宋" w:hAnsi="Times New Roman"/>
          <w:sz w:val="28"/>
          <w:szCs w:val="28"/>
          <w:vertAlign w:val="subscript"/>
        </w:rPr>
        <w:t>40</w:t>
      </w:r>
      <w:r w:rsidRPr="00D3332C">
        <w:rPr>
          <w:rFonts w:ascii="Times New Roman" w:eastAsia="仿宋" w:hAnsi="Times New Roman" w:hint="eastAsia"/>
          <w:sz w:val="28"/>
          <w:szCs w:val="28"/>
        </w:rPr>
        <w:t>）的风险控制值</w:t>
      </w:r>
      <w:r>
        <w:rPr>
          <w:rFonts w:ascii="Times New Roman" w:eastAsia="仿宋" w:hAnsi="Times New Roman" w:hint="eastAsia"/>
          <w:sz w:val="28"/>
          <w:szCs w:val="28"/>
        </w:rPr>
        <w:t>为</w:t>
      </w:r>
      <w:r>
        <w:rPr>
          <w:rFonts w:ascii="Times New Roman" w:eastAsia="仿宋" w:hAnsi="Times New Roman" w:hint="eastAsia"/>
          <w:sz w:val="28"/>
          <w:szCs w:val="28"/>
        </w:rPr>
        <w:t>8</w:t>
      </w:r>
      <w:r>
        <w:rPr>
          <w:rFonts w:ascii="Times New Roman" w:eastAsia="仿宋" w:hAnsi="Times New Roman"/>
          <w:sz w:val="28"/>
          <w:szCs w:val="28"/>
        </w:rPr>
        <w:t>26</w:t>
      </w:r>
      <w:r w:rsidRPr="00D3332C">
        <w:rPr>
          <w:rFonts w:ascii="Times New Roman" w:eastAsia="仿宋" w:hAnsi="Times New Roman"/>
          <w:sz w:val="28"/>
          <w:szCs w:val="28"/>
        </w:rPr>
        <w:t xml:space="preserve"> mg/kg</w:t>
      </w:r>
      <w:r>
        <w:rPr>
          <w:rFonts w:ascii="Times New Roman" w:eastAsia="仿宋" w:hAnsi="Times New Roman" w:hint="eastAsia"/>
          <w:sz w:val="28"/>
          <w:szCs w:val="28"/>
        </w:rPr>
        <w:t>、</w:t>
      </w:r>
      <w:r w:rsidRPr="000518F7">
        <w:rPr>
          <w:rFonts w:ascii="Times New Roman" w:eastAsia="仿宋" w:hAnsi="Times New Roman" w:hint="eastAsia"/>
          <w:color w:val="000000" w:themeColor="text1"/>
          <w:sz w:val="28"/>
          <w:szCs w:val="28"/>
        </w:rPr>
        <w:t>修复目标值为</w:t>
      </w:r>
      <w:r>
        <w:rPr>
          <w:rFonts w:ascii="Times New Roman" w:eastAsia="仿宋" w:hAnsi="Times New Roman" w:hint="eastAsia"/>
          <w:sz w:val="28"/>
          <w:szCs w:val="28"/>
        </w:rPr>
        <w:t>8</w:t>
      </w:r>
      <w:r>
        <w:rPr>
          <w:rFonts w:ascii="Times New Roman" w:eastAsia="仿宋" w:hAnsi="Times New Roman"/>
          <w:sz w:val="28"/>
          <w:szCs w:val="28"/>
        </w:rPr>
        <w:t>26</w:t>
      </w:r>
      <w:r w:rsidRPr="00D3332C">
        <w:rPr>
          <w:rFonts w:ascii="Times New Roman" w:eastAsia="仿宋" w:hAnsi="Times New Roman"/>
          <w:sz w:val="28"/>
          <w:szCs w:val="28"/>
        </w:rPr>
        <w:t xml:space="preserve"> mg/kg</w:t>
      </w:r>
      <w:r>
        <w:rPr>
          <w:rFonts w:ascii="Times New Roman" w:eastAsia="仿宋" w:hAnsi="Times New Roman" w:hint="eastAsia"/>
          <w:sz w:val="28"/>
          <w:szCs w:val="28"/>
        </w:rPr>
        <w:t>；</w:t>
      </w:r>
      <w:r>
        <w:rPr>
          <w:rFonts w:ascii="Times New Roman" w:eastAsia="仿宋" w:hAnsi="Times New Roman" w:hint="eastAsia"/>
          <w:sz w:val="28"/>
          <w:szCs w:val="28"/>
        </w:rPr>
        <w:lastRenderedPageBreak/>
        <w:t>地下水</w:t>
      </w:r>
      <w:r w:rsidRPr="004C44E8">
        <w:rPr>
          <w:rFonts w:ascii="Times New Roman" w:eastAsia="仿宋" w:hAnsi="Times New Roman" w:hint="eastAsia"/>
          <w:color w:val="000000" w:themeColor="text1"/>
          <w:sz w:val="28"/>
          <w:szCs w:val="28"/>
        </w:rPr>
        <w:t>石油烃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10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-C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40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Times New Roman" w:hint="eastAsia"/>
          <w:sz w:val="28"/>
          <w:szCs w:val="28"/>
        </w:rPr>
        <w:t>风险控制值为</w:t>
      </w:r>
      <w:r>
        <w:rPr>
          <w:rFonts w:ascii="Times New Roman" w:eastAsia="仿宋" w:hAnsi="Times New Roman" w:hint="eastAsia"/>
          <w:sz w:val="28"/>
          <w:szCs w:val="28"/>
        </w:rPr>
        <w:t>0.</w:t>
      </w:r>
      <w:r>
        <w:rPr>
          <w:rFonts w:ascii="Times New Roman" w:eastAsia="仿宋" w:hAnsi="Times New Roman"/>
          <w:sz w:val="28"/>
          <w:szCs w:val="28"/>
        </w:rPr>
        <w:t>572</w:t>
      </w:r>
      <w:r w:rsidRPr="00E16C25">
        <w:rPr>
          <w:rFonts w:ascii="Times New Roman" w:eastAsia="仿宋" w:hAnsi="Times New Roman"/>
          <w:color w:val="000000" w:themeColor="text1"/>
          <w:sz w:val="28"/>
          <w:szCs w:val="28"/>
        </w:rPr>
        <w:t xml:space="preserve"> </w:t>
      </w:r>
      <w:r w:rsidRPr="000518F7">
        <w:rPr>
          <w:rFonts w:ascii="Times New Roman" w:eastAsia="仿宋" w:hAnsi="Times New Roman"/>
          <w:color w:val="000000" w:themeColor="text1"/>
          <w:sz w:val="28"/>
          <w:szCs w:val="28"/>
        </w:rPr>
        <w:t>mg/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L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，修复目标值为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0.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6</w:t>
      </w:r>
      <w:r w:rsidRPr="000518F7">
        <w:rPr>
          <w:rFonts w:ascii="Times New Roman" w:eastAsia="仿宋" w:hAnsi="Times New Roman"/>
          <w:color w:val="000000" w:themeColor="text1"/>
          <w:sz w:val="28"/>
          <w:szCs w:val="28"/>
        </w:rPr>
        <w:t xml:space="preserve"> mg/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L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。</w:t>
      </w:r>
    </w:p>
    <w:p w:rsidR="009A29A0" w:rsidRDefault="009A29A0" w:rsidP="009A29A0">
      <w:pPr>
        <w:spacing w:line="360" w:lineRule="auto"/>
        <w:ind w:firstLine="561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2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</w:t>
      </w:r>
      <w:r w:rsidRPr="00DF0EBB">
        <w:rPr>
          <w:rFonts w:ascii="Times New Roman" w:eastAsia="仿宋" w:hAnsi="Times New Roman" w:hint="eastAsia"/>
          <w:color w:val="000000" w:themeColor="text1"/>
          <w:sz w:val="28"/>
          <w:szCs w:val="28"/>
        </w:rPr>
        <w:t>通过与修复目标值进行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分析表明</w:t>
      </w:r>
      <w:r w:rsidRPr="00DF0EBB">
        <w:rPr>
          <w:rFonts w:ascii="Times New Roman" w:eastAsia="仿宋" w:hAnsi="Times New Roman" w:hint="eastAsia"/>
          <w:color w:val="000000" w:themeColor="text1"/>
          <w:sz w:val="28"/>
          <w:szCs w:val="28"/>
        </w:rPr>
        <w:t>，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土壤污染物超标主要位于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0-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8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.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 xml:space="preserve">0 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m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处，工作组使用克里金插值法对地块土壤修复范围进行勾画，本地块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0-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1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.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 xml:space="preserve">0 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m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层厚度需修复的超标污染物为砷、镉、铅和</w:t>
      </w:r>
      <w:r w:rsidRPr="004C44E8">
        <w:rPr>
          <w:rFonts w:ascii="Times New Roman" w:eastAsia="仿宋" w:hAnsi="Times New Roman" w:hint="eastAsia"/>
          <w:color w:val="000000" w:themeColor="text1"/>
          <w:sz w:val="28"/>
          <w:szCs w:val="28"/>
        </w:rPr>
        <w:t>石油烃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10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-C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40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），需修复土壤方量为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 xml:space="preserve">18151 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m</w:t>
      </w:r>
      <w:r w:rsidRPr="005627E7">
        <w:rPr>
          <w:rFonts w:ascii="Times New Roman" w:eastAsia="仿宋" w:hAnsi="Times New Roman"/>
          <w:color w:val="000000" w:themeColor="text1"/>
          <w:sz w:val="28"/>
          <w:szCs w:val="28"/>
          <w:vertAlign w:val="superscript"/>
        </w:rPr>
        <w:t>3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；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1.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0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-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2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.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 xml:space="preserve">0 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m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需修复的超标污染物为砷、镉、铅和</w:t>
      </w:r>
      <w:r w:rsidRPr="004C44E8">
        <w:rPr>
          <w:rFonts w:ascii="Times New Roman" w:eastAsia="仿宋" w:hAnsi="Times New Roman" w:hint="eastAsia"/>
          <w:color w:val="000000" w:themeColor="text1"/>
          <w:sz w:val="28"/>
          <w:szCs w:val="28"/>
        </w:rPr>
        <w:t>石油烃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10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-C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40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），需修复土壤方量为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10717</w:t>
      </w:r>
      <w:r w:rsidRPr="005627E7">
        <w:rPr>
          <w:rFonts w:ascii="Times New Roman" w:eastAsia="仿宋" w:hAnsi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m</w:t>
      </w:r>
      <w:r w:rsidRPr="005627E7">
        <w:rPr>
          <w:rFonts w:ascii="Times New Roman" w:eastAsia="仿宋" w:hAnsi="Times New Roman"/>
          <w:color w:val="000000" w:themeColor="text1"/>
          <w:sz w:val="28"/>
          <w:szCs w:val="28"/>
          <w:vertAlign w:val="superscript"/>
        </w:rPr>
        <w:t>3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；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2.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0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-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3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.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 xml:space="preserve">0 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m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需修复的超污染物为砷、铅和</w:t>
      </w:r>
      <w:r w:rsidRPr="004C44E8">
        <w:rPr>
          <w:rFonts w:ascii="Times New Roman" w:eastAsia="仿宋" w:hAnsi="Times New Roman" w:hint="eastAsia"/>
          <w:color w:val="000000" w:themeColor="text1"/>
          <w:sz w:val="28"/>
          <w:szCs w:val="28"/>
        </w:rPr>
        <w:t>石油烃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10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-C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40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），需修复土壤方量为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5824</w:t>
      </w:r>
      <w:r w:rsidRPr="005627E7">
        <w:rPr>
          <w:rFonts w:ascii="Times New Roman" w:eastAsia="仿宋" w:hAnsi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m</w:t>
      </w:r>
      <w:r w:rsidRPr="005627E7">
        <w:rPr>
          <w:rFonts w:ascii="Times New Roman" w:eastAsia="仿宋" w:hAnsi="Times New Roman"/>
          <w:color w:val="000000" w:themeColor="text1"/>
          <w:sz w:val="28"/>
          <w:szCs w:val="28"/>
          <w:vertAlign w:val="superscript"/>
        </w:rPr>
        <w:t>3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；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3.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0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-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4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.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 xml:space="preserve">0 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m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需修复的污染物为砷和</w:t>
      </w:r>
      <w:r w:rsidRPr="004C44E8">
        <w:rPr>
          <w:rFonts w:ascii="Times New Roman" w:eastAsia="仿宋" w:hAnsi="Times New Roman" w:hint="eastAsia"/>
          <w:color w:val="000000" w:themeColor="text1"/>
          <w:sz w:val="28"/>
          <w:szCs w:val="28"/>
        </w:rPr>
        <w:t>石油烃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10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-C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40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），需修复土壤方量为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1150</w:t>
      </w:r>
      <w:r w:rsidRPr="000518F7">
        <w:rPr>
          <w:rFonts w:ascii="Times New Roman" w:eastAsia="仿宋" w:hAnsi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m</w:t>
      </w:r>
      <w:r w:rsidRPr="005627E7">
        <w:rPr>
          <w:rFonts w:ascii="Times New Roman" w:eastAsia="仿宋" w:hAnsi="Times New Roman"/>
          <w:color w:val="000000" w:themeColor="text1"/>
          <w:sz w:val="28"/>
          <w:szCs w:val="28"/>
          <w:vertAlign w:val="superscript"/>
        </w:rPr>
        <w:t>3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；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4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.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0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-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5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.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 xml:space="preserve">0 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m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需修复的污染物为砷，需修复土壤方量为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182</w:t>
      </w:r>
      <w:r w:rsidRPr="000518F7">
        <w:rPr>
          <w:rFonts w:ascii="Times New Roman" w:eastAsia="仿宋" w:hAnsi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m</w:t>
      </w:r>
      <w:r w:rsidRPr="005627E7">
        <w:rPr>
          <w:rFonts w:ascii="Times New Roman" w:eastAsia="仿宋" w:hAnsi="Times New Roman"/>
          <w:color w:val="000000" w:themeColor="text1"/>
          <w:sz w:val="28"/>
          <w:szCs w:val="28"/>
          <w:vertAlign w:val="superscript"/>
        </w:rPr>
        <w:t>3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；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5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.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0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-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6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.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 xml:space="preserve">0 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m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需修复的污染物为砷，需修复土壤方量为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400</w:t>
      </w:r>
      <w:r w:rsidRPr="000518F7">
        <w:rPr>
          <w:rFonts w:ascii="Times New Roman" w:eastAsia="仿宋" w:hAnsi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m</w:t>
      </w:r>
      <w:r w:rsidRPr="005627E7">
        <w:rPr>
          <w:rFonts w:ascii="Times New Roman" w:eastAsia="仿宋" w:hAnsi="Times New Roman"/>
          <w:color w:val="000000" w:themeColor="text1"/>
          <w:sz w:val="28"/>
          <w:szCs w:val="28"/>
          <w:vertAlign w:val="superscript"/>
        </w:rPr>
        <w:t>3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；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7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.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0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-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8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.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 xml:space="preserve">0 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m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需修复的污染物为砷，需修复土壤方量为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260</w:t>
      </w:r>
      <w:r w:rsidRPr="000518F7">
        <w:rPr>
          <w:rFonts w:ascii="Times New Roman" w:eastAsia="仿宋" w:hAnsi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m</w:t>
      </w:r>
      <w:r w:rsidRPr="005627E7">
        <w:rPr>
          <w:rFonts w:ascii="Times New Roman" w:eastAsia="仿宋" w:hAnsi="Times New Roman"/>
          <w:color w:val="000000" w:themeColor="text1"/>
          <w:sz w:val="28"/>
          <w:szCs w:val="28"/>
          <w:vertAlign w:val="superscript"/>
        </w:rPr>
        <w:t>3</w:t>
      </w:r>
      <w:r w:rsidRPr="00DB575D">
        <w:rPr>
          <w:rFonts w:ascii="Times New Roman" w:eastAsia="仿宋" w:hAnsi="Times New Roman" w:hint="eastAsia"/>
          <w:color w:val="000000" w:themeColor="text1"/>
          <w:sz w:val="28"/>
          <w:szCs w:val="28"/>
        </w:rPr>
        <w:t>；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使用最近邻点插值法对地下水修复范围进行勾画，地下水需修复污染物为</w:t>
      </w:r>
      <w:r w:rsidRPr="004C44E8">
        <w:rPr>
          <w:rFonts w:ascii="Times New Roman" w:eastAsia="仿宋" w:hAnsi="Times New Roman" w:hint="eastAsia"/>
          <w:color w:val="000000" w:themeColor="text1"/>
          <w:sz w:val="28"/>
          <w:szCs w:val="28"/>
        </w:rPr>
        <w:t>石油烃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10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-C</w:t>
      </w:r>
      <w:r w:rsidRPr="004C44E8">
        <w:rPr>
          <w:rFonts w:ascii="Times New Roman" w:eastAsia="仿宋" w:hAnsi="Times New Roman"/>
          <w:color w:val="000000" w:themeColor="text1"/>
          <w:sz w:val="28"/>
          <w:szCs w:val="28"/>
          <w:vertAlign w:val="subscript"/>
        </w:rPr>
        <w:t>40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），需修复地下水面积为</w:t>
      </w:r>
      <w:r>
        <w:rPr>
          <w:rFonts w:ascii="Times New Roman" w:eastAsia="仿宋" w:hAnsi="Times New Roman"/>
          <w:sz w:val="28"/>
          <w:szCs w:val="28"/>
        </w:rPr>
        <w:t>28169</w:t>
      </w:r>
      <w:r w:rsidRPr="00EE5F33">
        <w:rPr>
          <w:rFonts w:ascii="Times New Roman" w:eastAsia="仿宋" w:hAnsi="Times New Roman"/>
          <w:sz w:val="28"/>
          <w:szCs w:val="28"/>
        </w:rPr>
        <w:t xml:space="preserve"> m</w:t>
      </w:r>
      <w:r>
        <w:rPr>
          <w:rFonts w:ascii="Times New Roman" w:eastAsia="仿宋" w:hAnsi="Times New Roman"/>
          <w:sz w:val="28"/>
          <w:szCs w:val="28"/>
          <w:vertAlign w:val="superscript"/>
        </w:rPr>
        <w:t>2</w:t>
      </w:r>
      <w:r>
        <w:rPr>
          <w:rFonts w:ascii="Times New Roman" w:eastAsia="仿宋" w:hAnsi="Times New Roman" w:hint="eastAsia"/>
          <w:sz w:val="28"/>
          <w:szCs w:val="28"/>
        </w:rPr>
        <w:t>。</w:t>
      </w:r>
    </w:p>
    <w:p w:rsidR="009A29A0" w:rsidRPr="000518F7" w:rsidRDefault="009A29A0" w:rsidP="009A29A0">
      <w:pPr>
        <w:spacing w:line="360" w:lineRule="auto"/>
        <w:ind w:firstLine="561"/>
        <w:rPr>
          <w:rFonts w:ascii="Times New Roman" w:eastAsia="仿宋" w:hAnsi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（</w:t>
      </w:r>
      <w:r>
        <w:rPr>
          <w:rFonts w:ascii="Times New Roman" w:eastAsia="仿宋" w:hAnsi="Times New Roman"/>
          <w:sz w:val="28"/>
          <w:szCs w:val="28"/>
        </w:rPr>
        <w:t>3</w:t>
      </w:r>
      <w:r>
        <w:rPr>
          <w:rFonts w:ascii="Times New Roman" w:eastAsia="仿宋" w:hAnsi="Times New Roman" w:hint="eastAsia"/>
          <w:sz w:val="28"/>
          <w:szCs w:val="28"/>
        </w:rPr>
        <w:t>）</w:t>
      </w:r>
      <w:r w:rsidRPr="000518F7">
        <w:rPr>
          <w:rFonts w:ascii="Times New Roman" w:eastAsia="仿宋" w:hAnsi="Times New Roman" w:hint="eastAsia"/>
          <w:sz w:val="28"/>
          <w:szCs w:val="28"/>
        </w:rPr>
        <w:t>通过土壤修复技术比选建议，可采用</w:t>
      </w:r>
      <w:r>
        <w:rPr>
          <w:rFonts w:ascii="Times New Roman" w:eastAsia="仿宋" w:hAnsi="Times New Roman" w:hint="eastAsia"/>
          <w:sz w:val="28"/>
          <w:szCs w:val="28"/>
        </w:rPr>
        <w:t>隧道</w:t>
      </w:r>
      <w:r w:rsidRPr="00442439">
        <w:rPr>
          <w:rFonts w:ascii="Times New Roman" w:eastAsia="仿宋" w:hAnsi="Times New Roman" w:hint="eastAsia"/>
          <w:sz w:val="28"/>
          <w:szCs w:val="28"/>
        </w:rPr>
        <w:t>窑协同处置技术</w:t>
      </w:r>
      <w:r>
        <w:rPr>
          <w:rFonts w:ascii="Times New Roman" w:eastAsia="仿宋" w:hAnsi="Times New Roman" w:hint="eastAsia"/>
          <w:sz w:val="28"/>
          <w:szCs w:val="28"/>
        </w:rPr>
        <w:t>和原位</w:t>
      </w:r>
      <w:r w:rsidRPr="00442439">
        <w:rPr>
          <w:rFonts w:ascii="Times New Roman" w:eastAsia="仿宋" w:hAnsi="Times New Roman" w:hint="eastAsia"/>
          <w:sz w:val="28"/>
          <w:szCs w:val="28"/>
        </w:rPr>
        <w:t>化学氧化技术</w:t>
      </w:r>
      <w:r w:rsidRPr="000518F7">
        <w:rPr>
          <w:rFonts w:ascii="Times New Roman" w:eastAsia="仿宋" w:hAnsi="Times New Roman" w:hint="eastAsia"/>
          <w:sz w:val="28"/>
          <w:szCs w:val="28"/>
        </w:rPr>
        <w:t>进行该地块污染土壤的修复；通过地下水修复或风险管控技术比选建议，可采用</w:t>
      </w:r>
      <w:r>
        <w:rPr>
          <w:rFonts w:ascii="Times New Roman" w:eastAsia="仿宋" w:hAnsi="Times New Roman" w:hint="eastAsia"/>
          <w:sz w:val="28"/>
          <w:szCs w:val="28"/>
        </w:rPr>
        <w:t>原位</w:t>
      </w:r>
      <w:r w:rsidRPr="000518F7">
        <w:rPr>
          <w:rFonts w:ascii="Times New Roman" w:eastAsia="仿宋" w:hAnsi="Times New Roman" w:hint="eastAsia"/>
          <w:sz w:val="28"/>
          <w:szCs w:val="28"/>
        </w:rPr>
        <w:t>化学氧化技术进行本地块受污染地下水的修复。</w:t>
      </w:r>
    </w:p>
    <w:p w:rsidR="00B4661E" w:rsidRPr="009A29A0" w:rsidRDefault="00B4661E" w:rsidP="009A29A0"/>
    <w:sectPr w:rsidR="00B4661E" w:rsidRPr="009A29A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0AA" w:rsidRDefault="002270AA" w:rsidP="00E62827">
      <w:r>
        <w:separator/>
      </w:r>
    </w:p>
  </w:endnote>
  <w:endnote w:type="continuationSeparator" w:id="0">
    <w:p w:rsidR="002270AA" w:rsidRDefault="002270AA" w:rsidP="00E6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9A0" w:rsidRDefault="009A29A0">
    <w:pPr>
      <w:pStyle w:val="a4"/>
      <w:jc w:val="center"/>
    </w:pPr>
  </w:p>
  <w:p w:rsidR="009A29A0" w:rsidRDefault="009A29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0AA" w:rsidRDefault="002270AA" w:rsidP="00E62827">
      <w:r>
        <w:separator/>
      </w:r>
    </w:p>
  </w:footnote>
  <w:footnote w:type="continuationSeparator" w:id="0">
    <w:p w:rsidR="002270AA" w:rsidRDefault="002270AA" w:rsidP="00E62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9A0" w:rsidRDefault="009A29A0" w:rsidP="003224F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C6"/>
    <w:rsid w:val="00177611"/>
    <w:rsid w:val="002270AA"/>
    <w:rsid w:val="002F47E6"/>
    <w:rsid w:val="006E5524"/>
    <w:rsid w:val="007035C6"/>
    <w:rsid w:val="009A29A0"/>
    <w:rsid w:val="00B4661E"/>
    <w:rsid w:val="00E6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BCB66E-EFC8-45FF-9C15-EB8C720E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82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2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28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2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2827"/>
    <w:rPr>
      <w:sz w:val="18"/>
      <w:szCs w:val="18"/>
    </w:rPr>
  </w:style>
  <w:style w:type="paragraph" w:styleId="a5">
    <w:name w:val="Normal (Web)"/>
    <w:basedOn w:val="a"/>
    <w:rsid w:val="00E62827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408</Words>
  <Characters>2329</Characters>
  <Application>Microsoft Office Word</Application>
  <DocSecurity>0</DocSecurity>
  <Lines>19</Lines>
  <Paragraphs>5</Paragraphs>
  <ScaleCrop>false</ScaleCrop>
  <Company>Microsoft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5</cp:revision>
  <dcterms:created xsi:type="dcterms:W3CDTF">2021-03-01T01:17:00Z</dcterms:created>
  <dcterms:modified xsi:type="dcterms:W3CDTF">2021-03-01T01:19:00Z</dcterms:modified>
</cp:coreProperties>
</file>