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eastAsia="楷体"/>
          <w:b/>
          <w:color w:val="000000"/>
          <w:sz w:val="52"/>
          <w:szCs w:val="36"/>
          <w:highlight w:val="yellow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eastAsia="楷体"/>
          <w:b/>
          <w:color w:val="000000"/>
          <w:sz w:val="52"/>
          <w:szCs w:val="36"/>
          <w:highlight w:val="yellow"/>
        </w:rPr>
      </w:pPr>
    </w:p>
    <w:p>
      <w:pPr>
        <w:pStyle w:val="8"/>
        <w:ind w:firstLine="0" w:firstLineChars="0"/>
        <w:jc w:val="center"/>
        <w:rPr>
          <w:rFonts w:hint="eastAsia" w:eastAsia="楷体"/>
          <w:b/>
          <w:color w:val="000000"/>
          <w:sz w:val="48"/>
          <w:szCs w:val="36"/>
        </w:rPr>
      </w:pPr>
      <w:r>
        <w:rPr>
          <w:rFonts w:hint="eastAsia" w:eastAsia="楷体"/>
          <w:b/>
          <w:color w:val="000000"/>
          <w:sz w:val="48"/>
          <w:szCs w:val="36"/>
        </w:rPr>
        <w:t>扬中市兴旺东路南侧、经四路西侧</w:t>
      </w:r>
    </w:p>
    <w:p>
      <w:pPr>
        <w:pStyle w:val="8"/>
        <w:ind w:firstLine="0" w:firstLineChars="0"/>
        <w:jc w:val="center"/>
        <w:rPr>
          <w:rFonts w:hint="eastAsia" w:eastAsia="楷体"/>
          <w:b/>
          <w:color w:val="000000"/>
          <w:sz w:val="48"/>
          <w:szCs w:val="36"/>
        </w:rPr>
      </w:pPr>
      <w:r>
        <w:rPr>
          <w:rFonts w:hint="eastAsia" w:eastAsia="楷体"/>
          <w:b/>
          <w:color w:val="000000"/>
          <w:sz w:val="48"/>
          <w:szCs w:val="36"/>
        </w:rPr>
        <w:t>（原兴隆卫生院）地块</w:t>
      </w: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  <w:r>
        <w:rPr>
          <w:rFonts w:hint="eastAsia" w:eastAsia="楷体"/>
          <w:b/>
          <w:color w:val="000000"/>
          <w:sz w:val="48"/>
          <w:szCs w:val="36"/>
        </w:rPr>
        <w:t>土壤污染状况调查报告</w:t>
      </w: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eastAsia="楷体"/>
          <w:b/>
          <w:color w:val="000000"/>
          <w:sz w:val="32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eastAsia="楷体"/>
          <w:b/>
          <w:color w:val="000000"/>
          <w:sz w:val="32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eastAsia="楷体"/>
          <w:b/>
          <w:color w:val="000000"/>
          <w:sz w:val="32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eastAsia="楷体"/>
          <w:b/>
          <w:sz w:val="32"/>
          <w:szCs w:val="36"/>
        </w:rPr>
      </w:pPr>
      <w:r>
        <w:rPr>
          <w:rFonts w:eastAsia="楷体"/>
          <w:b/>
          <w:sz w:val="32"/>
          <w:szCs w:val="36"/>
        </w:rPr>
        <w:t>委托单位：</w:t>
      </w:r>
      <w:bookmarkStart w:id="0" w:name="_Hlk107424010"/>
      <w:r>
        <w:rPr>
          <w:rFonts w:eastAsia="楷体"/>
          <w:b/>
          <w:sz w:val="32"/>
          <w:szCs w:val="36"/>
        </w:rPr>
        <w:t>江苏大行临港产业投资有限公司</w:t>
      </w:r>
      <w:bookmarkEnd w:id="0"/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eastAsia="楷体"/>
          <w:b/>
          <w:sz w:val="32"/>
          <w:szCs w:val="36"/>
        </w:rPr>
      </w:pPr>
      <w:r>
        <w:rPr>
          <w:rFonts w:eastAsia="楷体"/>
          <w:b/>
          <w:sz w:val="32"/>
          <w:szCs w:val="36"/>
        </w:rPr>
        <w:t>报告编制单位：江苏南京地质工程勘察院</w:t>
      </w:r>
    </w:p>
    <w:p>
      <w:pPr>
        <w:pStyle w:val="9"/>
        <w:rPr>
          <w:rFonts w:eastAsia="楷体_GB2312"/>
          <w:b/>
          <w:snapToGrid w:val="0"/>
          <w:kern w:val="0"/>
          <w:sz w:val="32"/>
        </w:r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AndChars" w:linePitch="326" w:charSpace="0"/>
        </w:sectPr>
      </w:pPr>
      <w:r>
        <w:rPr>
          <w:rFonts w:eastAsia="楷体_GB2312"/>
          <w:b/>
          <w:snapToGrid w:val="0"/>
          <w:kern w:val="0"/>
          <w:sz w:val="32"/>
        </w:rPr>
        <w:t>二</w:t>
      </w:r>
      <w:r>
        <w:rPr>
          <w:b/>
          <w:snapToGrid w:val="0"/>
          <w:kern w:val="0"/>
          <w:sz w:val="32"/>
        </w:rPr>
        <w:t>〇</w:t>
      </w:r>
      <w:r>
        <w:rPr>
          <w:rFonts w:eastAsia="楷体_GB2312"/>
          <w:b/>
          <w:snapToGrid w:val="0"/>
          <w:kern w:val="0"/>
          <w:sz w:val="32"/>
        </w:rPr>
        <w:t>二二年</w:t>
      </w:r>
      <w:r>
        <w:rPr>
          <w:rFonts w:hint="eastAsia" w:eastAsia="楷体_GB2312"/>
          <w:b/>
          <w:snapToGrid w:val="0"/>
          <w:kern w:val="0"/>
          <w:sz w:val="32"/>
        </w:rPr>
        <w:t>八</w:t>
      </w:r>
      <w:r>
        <w:rPr>
          <w:rFonts w:eastAsia="楷体_GB2312"/>
          <w:b/>
          <w:snapToGrid w:val="0"/>
          <w:kern w:val="0"/>
          <w:sz w:val="32"/>
        </w:rPr>
        <w:t>月</w:t>
      </w:r>
    </w:p>
    <w:p>
      <w:pPr>
        <w:ind w:firstLine="480"/>
      </w:pPr>
      <w:r>
        <w:t>原兴隆卫生院项目地块位于镇江市扬中市经开区兴旺东路南侧、经四路西侧，</w:t>
      </w:r>
      <w:r>
        <w:rPr>
          <w:shd w:val="clear" w:color="auto" w:fill="FFFFFF"/>
        </w:rPr>
        <w:t>根据《扬中市经开区兴旺东路南侧、经四路西侧地块规划条件》（扬规条[2022]34号）及用地红线图，调查</w:t>
      </w:r>
      <w:r>
        <w:t>地块面积约32647.54m</w:t>
      </w:r>
      <w:r>
        <w:rPr>
          <w:vertAlign w:val="superscript"/>
        </w:rPr>
        <w:t>2</w:t>
      </w:r>
      <w:r>
        <w:rPr>
          <w:shd w:val="clear" w:color="auto" w:fill="FFFFFF"/>
        </w:rPr>
        <w:t>，规划用途为商住用地。</w:t>
      </w:r>
    </w:p>
    <w:p>
      <w:pPr>
        <w:ind w:firstLine="480"/>
      </w:pPr>
      <w:r>
        <w:t>调查小组收集了地块历史变迁资料，访谈了地块管理部门及周边常住居民等，对调查地块及周边进行了多次现场踏勘。第一阶段调查结果表明：地块在2018年以前仅作为农田及少量宅基地使用，2018年左右被扬中市政府征收，原规划为兴隆卫生院，一直未开发，地块内历史上无工业企业生产经营活动，</w:t>
      </w:r>
      <w:r>
        <w:rPr>
          <w:rFonts w:hint="eastAsia"/>
        </w:rPr>
        <w:t>未发现</w:t>
      </w:r>
      <w:r>
        <w:t>地下管线、暗管、渗坑等，地块内无明显污染痕迹，土壤快速检测结果均未</w:t>
      </w:r>
      <w:r>
        <w:rPr>
          <w:rFonts w:hint="eastAsia"/>
        </w:rPr>
        <w:t>见异常</w:t>
      </w:r>
      <w:r>
        <w:t>。地块西侧枫杨集团有限公司厂房</w:t>
      </w:r>
      <w:r>
        <w:rPr>
          <w:rFonts w:hint="eastAsia"/>
        </w:rPr>
        <w:t>及西北侧华耐德科技有限公司</w:t>
      </w:r>
      <w:r>
        <w:t>与地块较近，其生产过程涉及油类物质的使用，其产生的污染物有向地块迁移的可能；地块内</w:t>
      </w:r>
      <w:r>
        <w:rPr>
          <w:rFonts w:hint="eastAsia"/>
        </w:rPr>
        <w:t>中</w:t>
      </w:r>
      <w:r>
        <w:t>部区域存在少量生活垃圾与建筑垃圾存放，其受雨水淋溶产生的渗滤液可能对地块土壤、地下水造成影响。</w:t>
      </w:r>
    </w:p>
    <w:p>
      <w:pPr>
        <w:ind w:firstLine="480"/>
      </w:pPr>
      <w:r>
        <w:t>根据第一阶段调查结论，按照专业判断布点法，在地块内有生活垃圾与建筑垃圾分布区、靠近枫杨集团有限公司厂房处共计布设土壤点位6个，采集样品54个，送检1</w:t>
      </w:r>
      <w:bookmarkStart w:id="1" w:name="_GoBack"/>
      <w:bookmarkEnd w:id="1"/>
      <w:r>
        <w:t>8个；共布设地下水采样点3个，采集样品3个，送检3个；另在场地外设置了1个土壤对照点和1个地下水对照点；设置了1个地表水采样点和1个底泥采样点。土壤检测指标为GB36600中表1必测项目45项（含地块特征污染因子铅、汞</w:t>
      </w:r>
      <w:r>
        <w:rPr>
          <w:color w:val="000000"/>
        </w:rPr>
        <w:t>、</w:t>
      </w:r>
      <w:r>
        <w:t>镉、砷、六价铬）、总铬、pH及TPH（C10-C40），地下水监测指标与土壤相同。</w:t>
      </w:r>
    </w:p>
    <w:p>
      <w:pPr>
        <w:ind w:firstLine="480"/>
        <w:rPr>
          <w:b/>
          <w:bCs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AndChars" w:linePitch="312" w:charSpace="0"/>
        </w:sectPr>
      </w:pPr>
      <w:r>
        <w:rPr>
          <w:b/>
          <w:bCs/>
        </w:rPr>
        <w:t>检测结果表明：调查地块土壤样品各检测指标未超过《土壤环境质量 建设用地土壤污染风险管控标准（试行）》（GB36600-2018）中第一类用地筛选值；地下水样品检测指标石油烃（C10-C40）未超过《上海市建设用地地下水污染风险管控筛选值补充指标》第一类用地筛选值，其余指标未超过《地下水质量标准》（GB/T 14848-2017）IV类标准要求。调查地块不属于污染地块，满足场地规划开发利用要求。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0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IV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IV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4MDhmMjRmZTM0ODAwMjM5ZmFlNGFjMDdmNWYxYTgifQ=="/>
  </w:docVars>
  <w:rsids>
    <w:rsidRoot w:val="00E13D3B"/>
    <w:rsid w:val="00007ABD"/>
    <w:rsid w:val="00475DC6"/>
    <w:rsid w:val="00800C17"/>
    <w:rsid w:val="0091222E"/>
    <w:rsid w:val="009E5D73"/>
    <w:rsid w:val="00C93A61"/>
    <w:rsid w:val="00E13D3B"/>
    <w:rsid w:val="20D0263D"/>
    <w:rsid w:val="59A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D正文"/>
    <w:basedOn w:val="1"/>
    <w:qFormat/>
    <w:uiPriority w:val="0"/>
    <w:pPr>
      <w:adjustRightInd/>
      <w:snapToGrid/>
      <w:spacing w:line="240" w:lineRule="auto"/>
    </w:pPr>
    <w:rPr>
      <w:rFonts w:cs="Times New Roman"/>
      <w:sz w:val="28"/>
      <w:szCs w:val="20"/>
    </w:rPr>
  </w:style>
  <w:style w:type="paragraph" w:customStyle="1" w:styleId="9">
    <w:name w:val="表文字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1552</Words>
  <Characters>1692</Characters>
  <Lines>12</Lines>
  <Paragraphs>3</Paragraphs>
  <TotalTime>0</TotalTime>
  <ScaleCrop>false</ScaleCrop>
  <LinksUpToDate>false</LinksUpToDate>
  <CharactersWithSpaces>1701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2020-12-30T07:14:00Z</dcterms:created>
  <dc:creator>AutoBVT</dc:creator>
  <cp:lastModifiedBy>admin</cp:lastModifiedBy>
  <dcterms:modified xsi:type="dcterms:W3CDTF">2022-11-21T01:56:13Z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1721388DEDB04E73991030E43D2F8842</vt:lpwstr>
  </property>
</Properties>
</file>